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rPr>
        <w:t>How to Compile a Facility Scope of Work Manually</w:t>
      </w:r>
    </w:p>
    <w:p>
      <w:r>
        <w:t>A step-by-step working guide for turning a facility need into a document contractors can understand, price, perform, and close out.</w:t>
      </w:r>
    </w:p>
    <w:tbl>
      <w:tblPr>
        <w:tblW w:type="auto" w:w="0"/>
        <w:jc w:val="center"/>
        <w:tblLayout w:type="fixed"/>
        <w:tblLook w:firstColumn="1" w:firstRow="1" w:lastColumn="0" w:lastRow="0" w:noHBand="0" w:noVBand="1" w:val="04A0"/>
      </w:tblPr>
      <w:tblGrid>
        <w:gridCol w:w="2570"/>
        <w:gridCol w:w="2570"/>
        <w:gridCol w:w="2570"/>
        <w:gridCol w:w="2570"/>
      </w:tblGrid>
      <w:tr>
        <w:trPr>
          <w:tblHeader w:val="true"/>
        </w:trPr>
        <w:tc>
          <w:tcPr>
            <w:tcW w:type="dxa" w:w="3168"/>
            <w:shd w:fill="0A4650"/>
            <w:tcMar>
              <w:top w:w="90" w:type="dxa"/>
              <w:start w:w="110" w:type="dxa"/>
              <w:bottom w:w="90" w:type="dxa"/>
              <w:end w:w="110" w:type="dxa"/>
            </w:tcMar>
            <w:vAlign w:val="center"/>
          </w:tcPr>
          <w:p>
            <w:r>
              <w:rPr>
                <w:b/>
                <w:color w:val="FFFFFF"/>
                <w:sz w:val="18"/>
              </w:rPr>
              <w:t>Project</w:t>
            </w:r>
          </w:p>
        </w:tc>
        <w:tc>
          <w:tcPr>
            <w:tcW w:type="dxa" w:w="2880"/>
            <w:shd w:fill="0A4650"/>
            <w:tcMar>
              <w:top w:w="90" w:type="dxa"/>
              <w:start w:w="110" w:type="dxa"/>
              <w:bottom w:w="90" w:type="dxa"/>
              <w:end w:w="110" w:type="dxa"/>
            </w:tcMar>
            <w:vAlign w:val="center"/>
          </w:tcPr>
          <w:p>
            <w:r>
              <w:rPr>
                <w:b/>
                <w:color w:val="FFFFFF"/>
                <w:sz w:val="18"/>
              </w:rPr>
              <w:t>Facility</w:t>
            </w:r>
          </w:p>
        </w:tc>
        <w:tc>
          <w:tcPr>
            <w:tcW w:type="dxa" w:w="2880"/>
            <w:shd w:fill="0A4650"/>
            <w:tcMar>
              <w:top w:w="90" w:type="dxa"/>
              <w:start w:w="110" w:type="dxa"/>
              <w:bottom w:w="90" w:type="dxa"/>
              <w:end w:w="110" w:type="dxa"/>
            </w:tcMar>
            <w:vAlign w:val="center"/>
          </w:tcPr>
          <w:p>
            <w:r>
              <w:rPr>
                <w:b/>
                <w:color w:val="FFFFFF"/>
                <w:sz w:val="18"/>
              </w:rPr>
              <w:t>Prepared by</w:t>
            </w:r>
          </w:p>
        </w:tc>
        <w:tc>
          <w:tcPr>
            <w:tcW w:type="dxa" w:w="1728"/>
            <w:shd w:fill="0A4650"/>
            <w:tcMar>
              <w:top w:w="90" w:type="dxa"/>
              <w:start w:w="110" w:type="dxa"/>
              <w:bottom w:w="90" w:type="dxa"/>
              <w:end w:w="110" w:type="dxa"/>
            </w:tcMar>
            <w:vAlign w:val="center"/>
          </w:tcPr>
          <w:p>
            <w:r>
              <w:rPr>
                <w:b/>
                <w:color w:val="FFFFFF"/>
                <w:sz w:val="18"/>
              </w:rPr>
              <w:t>Date</w:t>
            </w:r>
          </w:p>
        </w:tc>
      </w:tr>
      <w:tr>
        <w:tc>
          <w:tcPr>
            <w:tcW w:type="dxa" w:w="3168"/>
            <w:tcMar>
              <w:top w:w="90" w:type="dxa"/>
              <w:start w:w="110" w:type="dxa"/>
              <w:bottom w:w="90" w:type="dxa"/>
              <w:end w:w="110" w:type="dxa"/>
            </w:tcMar>
            <w:vAlign w:val="center"/>
          </w:tcPr>
          <w:p>
            <w:pPr>
              <w:spacing w:after="40"/>
            </w:pPr>
            <w:r>
              <w:rPr>
                <w:rFonts w:ascii="Arial" w:hAnsi="Arial"/>
                <w:color w:val="1C3036"/>
                <w:sz w:val="18"/>
              </w:rPr>
            </w:r>
          </w:p>
        </w:tc>
        <w:tc>
          <w:tcPr>
            <w:tcW w:type="dxa" w:w="2880"/>
            <w:tcMar>
              <w:top w:w="90" w:type="dxa"/>
              <w:start w:w="110" w:type="dxa"/>
              <w:bottom w:w="90" w:type="dxa"/>
              <w:end w:w="110" w:type="dxa"/>
            </w:tcMar>
            <w:vAlign w:val="center"/>
          </w:tcPr>
          <w:p>
            <w:pPr>
              <w:spacing w:after="40"/>
            </w:pPr>
            <w:r>
              <w:rPr>
                <w:rFonts w:ascii="Arial" w:hAnsi="Arial"/>
                <w:color w:val="1C3036"/>
                <w:sz w:val="18"/>
              </w:rPr>
            </w:r>
          </w:p>
        </w:tc>
        <w:tc>
          <w:tcPr>
            <w:tcW w:type="dxa" w:w="2880"/>
            <w:tcMar>
              <w:top w:w="90" w:type="dxa"/>
              <w:start w:w="110" w:type="dxa"/>
              <w:bottom w:w="90" w:type="dxa"/>
              <w:end w:w="110" w:type="dxa"/>
            </w:tcMar>
            <w:vAlign w:val="center"/>
          </w:tcPr>
          <w:p>
            <w:pPr>
              <w:spacing w:after="40"/>
            </w:pPr>
            <w:r>
              <w:rPr>
                <w:rFonts w:ascii="Arial" w:hAnsi="Arial"/>
                <w:color w:val="1C3036"/>
                <w:sz w:val="18"/>
              </w:rPr>
            </w:r>
          </w:p>
        </w:tc>
        <w:tc>
          <w:tcPr>
            <w:tcW w:type="dxa" w:w="1728"/>
            <w:tcMar>
              <w:top w:w="90" w:type="dxa"/>
              <w:start w:w="110" w:type="dxa"/>
              <w:bottom w:w="90" w:type="dxa"/>
              <w:end w:w="110" w:type="dxa"/>
            </w:tcMar>
            <w:vAlign w:val="center"/>
          </w:tcPr>
          <w:p>
            <w:pPr>
              <w:spacing w:after="40"/>
            </w:pPr>
            <w:r>
              <w:rPr>
                <w:rFonts w:ascii="Arial" w:hAnsi="Arial"/>
                <w:color w:val="1C3036"/>
                <w:sz w:val="18"/>
              </w:rPr>
            </w:r>
          </w:p>
        </w:tc>
      </w:tr>
    </w:tbl>
    <w:p/>
    <w:p>
      <w:pPr>
        <w:pStyle w:val="Heading1"/>
        <w:keepNext/>
      </w:pPr>
      <w:r>
        <w:t>What this guide is for</w:t>
      </w:r>
    </w:p>
    <w:p>
      <w:r>
        <w:t>This guide is for someone who has never assembled a Scope of Work. It shows the manual process behind the questions asked by Scope-to-Go. Work through the steps in order to see why the platform collects certain information, which decisions still belong to the facility manager, and how the answers become requirements contractors can understand and price.</w:t>
      </w:r>
    </w:p>
    <w:p>
      <w:pPr>
        <w:pStyle w:val="Heading2"/>
        <w:keepNext/>
      </w:pPr>
      <w:r>
        <w:t>How to use this guide</w:t>
      </w:r>
    </w:p>
    <w:p>
      <w:pPr>
        <w:pStyle w:val="ListBullet"/>
        <w:spacing w:after="80"/>
      </w:pPr>
      <w:r>
        <w:t>Read the explanation at the start of each step before answering the worksheet prompts.</w:t>
      </w:r>
    </w:p>
    <w:p>
      <w:pPr>
        <w:pStyle w:val="ListBullet"/>
        <w:spacing w:after="80"/>
      </w:pPr>
      <w:r>
        <w:t>Use the “Why Scope-to-Go asks” note to connect the manual decision to the platform question.</w:t>
      </w:r>
    </w:p>
    <w:p>
      <w:pPr>
        <w:pStyle w:val="ListBullet"/>
        <w:spacing w:after="80"/>
      </w:pPr>
      <w:r>
        <w:t>Do not guess when information is unknown; label it for contractor verification or qualified-specialist review.</w:t>
      </w:r>
    </w:p>
    <w:p>
      <w:pPr>
        <w:pStyle w:val="ListBullet"/>
        <w:spacing w:after="80"/>
      </w:pPr>
      <w:r>
        <w:t>At the end, assemble the completed material in the recommended final document order.</w:t>
      </w:r>
    </w:p>
    <w:p>
      <w:pPr>
        <w:pStyle w:val="Heading1"/>
        <w:keepNext/>
      </w:pPr>
      <w:r>
        <w:t>What the finished SOW should accomplish</w:t>
      </w:r>
    </w:p>
    <w:p>
      <w:pPr>
        <w:pStyle w:val="ListBullet"/>
        <w:spacing w:after="80"/>
      </w:pPr>
      <w:r>
        <w:t>Give every contractor the same understanding of the required result.</w:t>
      </w:r>
    </w:p>
    <w:p>
      <w:pPr>
        <w:pStyle w:val="ListBullet"/>
        <w:spacing w:after="80"/>
      </w:pPr>
      <w:r>
        <w:t>Identify what is included, excluded, owner-furnished, and contractor-furnished.</w:t>
      </w:r>
    </w:p>
    <w:p>
      <w:pPr>
        <w:pStyle w:val="ListBullet"/>
        <w:spacing w:after="80"/>
      </w:pPr>
      <w:r>
        <w:t>Describe site conditions and constraints that affect price or execution.</w:t>
      </w:r>
    </w:p>
    <w:p>
      <w:pPr>
        <w:pStyle w:val="ListBullet"/>
        <w:spacing w:after="80"/>
      </w:pPr>
      <w:r>
        <w:t>Connect each task to a deliverable or observable completion standard.</w:t>
      </w:r>
    </w:p>
    <w:p>
      <w:pPr>
        <w:pStyle w:val="ListBullet"/>
        <w:spacing w:after="80"/>
      </w:pPr>
      <w:r>
        <w:t>Create a common basis for estimates, clarifications, acceptance, and closeout.</w:t>
      </w:r>
    </w:p>
    <w:p>
      <w:r>
        <w:br w:type="page"/>
      </w:r>
    </w:p>
    <w:p>
      <w:pPr>
        <w:pStyle w:val="Heading1"/>
        <w:keepNext/>
      </w:pPr>
      <w:r>
        <w:t>Recommended final document order</w:t>
      </w:r>
    </w:p>
    <w:tbl>
      <w:tblPr>
        <w:tblW w:type="auto" w:w="0"/>
        <w:jc w:val="center"/>
        <w:tblLayout w:type="fixed"/>
        <w:tblLook w:firstColumn="1" w:firstRow="1" w:lastColumn="0" w:lastRow="0" w:noHBand="0" w:noVBand="1" w:val="04A0"/>
      </w:tblPr>
      <w:tblGrid>
        <w:gridCol w:w="5141"/>
        <w:gridCol w:w="5141"/>
      </w:tblGrid>
      <w:tr>
        <w:trPr>
          <w:tblHeader w:val="true"/>
        </w:trPr>
        <w:tc>
          <w:tcPr>
            <w:tcW w:type="dxa" w:w="2520"/>
            <w:shd w:fill="0A4650"/>
            <w:tcMar>
              <w:top w:w="90" w:type="dxa"/>
              <w:start w:w="110" w:type="dxa"/>
              <w:bottom w:w="90" w:type="dxa"/>
              <w:end w:w="110" w:type="dxa"/>
            </w:tcMar>
            <w:vAlign w:val="center"/>
          </w:tcPr>
          <w:p>
            <w:r>
              <w:rPr>
                <w:b/>
                <w:color w:val="FFFFFF"/>
                <w:sz w:val="18"/>
              </w:rPr>
              <w:t>Section</w:t>
            </w:r>
          </w:p>
        </w:tc>
        <w:tc>
          <w:tcPr>
            <w:tcW w:type="dxa" w:w="8136"/>
            <w:shd w:fill="0A4650"/>
            <w:tcMar>
              <w:top w:w="90" w:type="dxa"/>
              <w:start w:w="110" w:type="dxa"/>
              <w:bottom w:w="90" w:type="dxa"/>
              <w:end w:w="110" w:type="dxa"/>
            </w:tcMar>
            <w:vAlign w:val="center"/>
          </w:tcPr>
          <w:p>
            <w:r>
              <w:rPr>
                <w:b/>
                <w:color w:val="FFFFFF"/>
                <w:sz w:val="18"/>
              </w:rPr>
              <w:t>What belongs there</w:t>
            </w:r>
          </w:p>
        </w:tc>
      </w:tr>
      <w:tr>
        <w:tc>
          <w:tcPr>
            <w:tcW w:type="dxa" w:w="2520"/>
            <w:tcMar>
              <w:top w:w="90" w:type="dxa"/>
              <w:start w:w="110" w:type="dxa"/>
              <w:bottom w:w="90" w:type="dxa"/>
              <w:end w:w="110" w:type="dxa"/>
            </w:tcMar>
            <w:vAlign w:val="center"/>
          </w:tcPr>
          <w:p>
            <w:pPr>
              <w:spacing w:after="40"/>
            </w:pPr>
            <w:r>
              <w:rPr>
                <w:rFonts w:ascii="Arial" w:hAnsi="Arial"/>
                <w:color w:val="1C3036"/>
                <w:sz w:val="18"/>
              </w:rPr>
              <w:t>1  Purpose and background</w:t>
            </w:r>
          </w:p>
        </w:tc>
        <w:tc>
          <w:tcPr>
            <w:tcW w:type="dxa" w:w="8136"/>
            <w:tcMar>
              <w:top w:w="90" w:type="dxa"/>
              <w:start w:w="110" w:type="dxa"/>
              <w:bottom w:w="90" w:type="dxa"/>
              <w:end w:w="110" w:type="dxa"/>
            </w:tcMar>
            <w:vAlign w:val="center"/>
          </w:tcPr>
          <w:p>
            <w:pPr>
              <w:spacing w:after="40"/>
            </w:pPr>
            <w:r>
              <w:rPr>
                <w:rFonts w:ascii="Arial" w:hAnsi="Arial"/>
                <w:color w:val="1C3036"/>
                <w:sz w:val="18"/>
              </w:rPr>
              <w:t>Why the work is needed and what condition or business need it addresses.</w:t>
            </w:r>
          </w:p>
        </w:tc>
      </w:tr>
      <w:tr>
        <w:tc>
          <w:tcPr>
            <w:tcW w:type="dxa" w:w="2520"/>
            <w:tcMar>
              <w:top w:w="90" w:type="dxa"/>
              <w:start w:w="110" w:type="dxa"/>
              <w:bottom w:w="90" w:type="dxa"/>
              <w:end w:w="110" w:type="dxa"/>
            </w:tcMar>
            <w:vAlign w:val="center"/>
            <w:shd w:fill="E4F4EF"/>
          </w:tcPr>
          <w:p>
            <w:pPr>
              <w:spacing w:after="40"/>
            </w:pPr>
            <w:r>
              <w:rPr>
                <w:rFonts w:ascii="Arial" w:hAnsi="Arial"/>
                <w:color w:val="1C3036"/>
                <w:sz w:val="18"/>
              </w:rPr>
              <w:t>2  Scope boundaries</w:t>
            </w:r>
          </w:p>
        </w:tc>
        <w:tc>
          <w:tcPr>
            <w:tcW w:type="dxa" w:w="8136"/>
            <w:tcMar>
              <w:top w:w="90" w:type="dxa"/>
              <w:start w:w="110" w:type="dxa"/>
              <w:bottom w:w="90" w:type="dxa"/>
              <w:end w:w="110" w:type="dxa"/>
            </w:tcMar>
            <w:vAlign w:val="center"/>
            <w:shd w:fill="E4F4EF"/>
          </w:tcPr>
          <w:p>
            <w:pPr>
              <w:spacing w:after="40"/>
            </w:pPr>
            <w:r>
              <w:rPr>
                <w:rFonts w:ascii="Arial" w:hAnsi="Arial"/>
                <w:color w:val="1C3036"/>
                <w:sz w:val="18"/>
              </w:rPr>
              <w:t>Where the work applies, what is included, and what is expressly excluded.</w:t>
            </w:r>
          </w:p>
        </w:tc>
      </w:tr>
      <w:tr>
        <w:tc>
          <w:tcPr>
            <w:tcW w:type="dxa" w:w="2520"/>
            <w:tcMar>
              <w:top w:w="90" w:type="dxa"/>
              <w:start w:w="110" w:type="dxa"/>
              <w:bottom w:w="90" w:type="dxa"/>
              <w:end w:w="110" w:type="dxa"/>
            </w:tcMar>
            <w:vAlign w:val="center"/>
          </w:tcPr>
          <w:p>
            <w:pPr>
              <w:spacing w:after="40"/>
            </w:pPr>
            <w:r>
              <w:rPr>
                <w:rFonts w:ascii="Arial" w:hAnsi="Arial"/>
                <w:color w:val="1C3036"/>
                <w:sz w:val="18"/>
              </w:rPr>
              <w:t>3  Existing conditions</w:t>
            </w:r>
          </w:p>
        </w:tc>
        <w:tc>
          <w:tcPr>
            <w:tcW w:type="dxa" w:w="8136"/>
            <w:tcMar>
              <w:top w:w="90" w:type="dxa"/>
              <w:start w:w="110" w:type="dxa"/>
              <w:bottom w:w="90" w:type="dxa"/>
              <w:end w:w="110" w:type="dxa"/>
            </w:tcMar>
            <w:vAlign w:val="center"/>
          </w:tcPr>
          <w:p>
            <w:pPr>
              <w:spacing w:after="40"/>
            </w:pPr>
            <w:r>
              <w:rPr>
                <w:rFonts w:ascii="Arial" w:hAnsi="Arial"/>
                <w:color w:val="1C3036"/>
                <w:sz w:val="18"/>
              </w:rPr>
              <w:t>Known facts, records, photos, measurements, asset data, and items requiring verification.</w:t>
            </w:r>
          </w:p>
        </w:tc>
      </w:tr>
      <w:tr>
        <w:tc>
          <w:tcPr>
            <w:tcW w:type="dxa" w:w="2520"/>
            <w:tcMar>
              <w:top w:w="90" w:type="dxa"/>
              <w:start w:w="110" w:type="dxa"/>
              <w:bottom w:w="90" w:type="dxa"/>
              <w:end w:w="110" w:type="dxa"/>
            </w:tcMar>
            <w:vAlign w:val="center"/>
            <w:shd w:fill="E4F4EF"/>
          </w:tcPr>
          <w:p>
            <w:pPr>
              <w:spacing w:after="40"/>
            </w:pPr>
            <w:r>
              <w:rPr>
                <w:rFonts w:ascii="Arial" w:hAnsi="Arial"/>
                <w:color w:val="1C3036"/>
                <w:sz w:val="18"/>
              </w:rPr>
              <w:t>4  Detailed work requirements</w:t>
            </w:r>
          </w:p>
        </w:tc>
        <w:tc>
          <w:tcPr>
            <w:tcW w:type="dxa" w:w="8136"/>
            <w:tcMar>
              <w:top w:w="90" w:type="dxa"/>
              <w:start w:w="110" w:type="dxa"/>
              <w:bottom w:w="90" w:type="dxa"/>
              <w:end w:w="110" w:type="dxa"/>
            </w:tcMar>
            <w:vAlign w:val="center"/>
            <w:shd w:fill="E4F4EF"/>
          </w:tcPr>
          <w:p>
            <w:pPr>
              <w:spacing w:after="40"/>
            </w:pPr>
            <w:r>
              <w:rPr>
                <w:rFonts w:ascii="Arial" w:hAnsi="Arial"/>
                <w:color w:val="1C3036"/>
                <w:sz w:val="18"/>
              </w:rPr>
              <w:t>The work sequence, materials, responsibilities, protections, testing, and restoration.</w:t>
            </w:r>
          </w:p>
        </w:tc>
      </w:tr>
      <w:tr>
        <w:tc>
          <w:tcPr>
            <w:tcW w:type="dxa" w:w="2520"/>
            <w:tcMar>
              <w:top w:w="90" w:type="dxa"/>
              <w:start w:w="110" w:type="dxa"/>
              <w:bottom w:w="90" w:type="dxa"/>
              <w:end w:w="110" w:type="dxa"/>
            </w:tcMar>
            <w:vAlign w:val="center"/>
          </w:tcPr>
          <w:p>
            <w:pPr>
              <w:spacing w:after="40"/>
            </w:pPr>
            <w:r>
              <w:rPr>
                <w:rFonts w:ascii="Arial" w:hAnsi="Arial"/>
                <w:color w:val="1C3036"/>
                <w:sz w:val="18"/>
              </w:rPr>
              <w:t>5  Schedule and site constraints</w:t>
            </w:r>
          </w:p>
        </w:tc>
        <w:tc>
          <w:tcPr>
            <w:tcW w:type="dxa" w:w="8136"/>
            <w:tcMar>
              <w:top w:w="90" w:type="dxa"/>
              <w:start w:w="110" w:type="dxa"/>
              <w:bottom w:w="90" w:type="dxa"/>
              <w:end w:w="110" w:type="dxa"/>
            </w:tcMar>
            <w:vAlign w:val="center"/>
          </w:tcPr>
          <w:p>
            <w:pPr>
              <w:spacing w:after="40"/>
            </w:pPr>
            <w:r>
              <w:rPr>
                <w:rFonts w:ascii="Arial" w:hAnsi="Arial"/>
                <w:color w:val="1C3036"/>
                <w:sz w:val="18"/>
              </w:rPr>
              <w:t>Work hours, access, outages, sequencing, coordination, security, and milestones.</w:t>
            </w:r>
          </w:p>
        </w:tc>
      </w:tr>
      <w:tr>
        <w:tc>
          <w:tcPr>
            <w:tcW w:type="dxa" w:w="2520"/>
            <w:tcMar>
              <w:top w:w="90" w:type="dxa"/>
              <w:start w:w="110" w:type="dxa"/>
              <w:bottom w:w="90" w:type="dxa"/>
              <w:end w:w="110" w:type="dxa"/>
            </w:tcMar>
            <w:vAlign w:val="center"/>
            <w:shd w:fill="E4F4EF"/>
          </w:tcPr>
          <w:p>
            <w:pPr>
              <w:spacing w:after="40"/>
            </w:pPr>
            <w:r>
              <w:rPr>
                <w:rFonts w:ascii="Arial" w:hAnsi="Arial"/>
                <w:color w:val="1C3036"/>
                <w:sz w:val="18"/>
              </w:rPr>
              <w:t>6  Deliverables and closeout</w:t>
            </w:r>
          </w:p>
        </w:tc>
        <w:tc>
          <w:tcPr>
            <w:tcW w:type="dxa" w:w="8136"/>
            <w:tcMar>
              <w:top w:w="90" w:type="dxa"/>
              <w:start w:w="110" w:type="dxa"/>
              <w:bottom w:w="90" w:type="dxa"/>
              <w:end w:w="110" w:type="dxa"/>
            </w:tcMar>
            <w:vAlign w:val="center"/>
            <w:shd w:fill="E4F4EF"/>
          </w:tcPr>
          <w:p>
            <w:pPr>
              <w:spacing w:after="40"/>
            </w:pPr>
            <w:r>
              <w:rPr>
                <w:rFonts w:ascii="Arial" w:hAnsi="Arial"/>
                <w:color w:val="1C3036"/>
                <w:sz w:val="18"/>
              </w:rPr>
              <w:t>Submittals, reports, warranties, manuals, training, photographs, and turnover.</w:t>
            </w:r>
          </w:p>
        </w:tc>
      </w:tr>
      <w:tr>
        <w:tc>
          <w:tcPr>
            <w:tcW w:type="dxa" w:w="2520"/>
            <w:tcMar>
              <w:top w:w="90" w:type="dxa"/>
              <w:start w:w="110" w:type="dxa"/>
              <w:bottom w:w="90" w:type="dxa"/>
              <w:end w:w="110" w:type="dxa"/>
            </w:tcMar>
            <w:vAlign w:val="center"/>
          </w:tcPr>
          <w:p>
            <w:pPr>
              <w:spacing w:after="40"/>
            </w:pPr>
            <w:r>
              <w:rPr>
                <w:rFonts w:ascii="Arial" w:hAnsi="Arial"/>
                <w:color w:val="1C3036"/>
                <w:sz w:val="18"/>
              </w:rPr>
              <w:t>7  Acceptance standards</w:t>
            </w:r>
          </w:p>
        </w:tc>
        <w:tc>
          <w:tcPr>
            <w:tcW w:type="dxa" w:w="8136"/>
            <w:tcMar>
              <w:top w:w="90" w:type="dxa"/>
              <w:start w:w="110" w:type="dxa"/>
              <w:bottom w:w="90" w:type="dxa"/>
              <w:end w:w="110" w:type="dxa"/>
            </w:tcMar>
            <w:vAlign w:val="center"/>
          </w:tcPr>
          <w:p>
            <w:pPr>
              <w:spacing w:after="40"/>
            </w:pPr>
            <w:r>
              <w:rPr>
                <w:rFonts w:ascii="Arial" w:hAnsi="Arial"/>
                <w:color w:val="1C3036"/>
                <w:sz w:val="18"/>
              </w:rPr>
              <w:t>How completion and quality will be inspected and approved.</w:t>
            </w:r>
          </w:p>
        </w:tc>
      </w:tr>
      <w:tr>
        <w:tc>
          <w:tcPr>
            <w:tcW w:type="dxa" w:w="2520"/>
            <w:tcMar>
              <w:top w:w="90" w:type="dxa"/>
              <w:start w:w="110" w:type="dxa"/>
              <w:bottom w:w="90" w:type="dxa"/>
              <w:end w:w="110" w:type="dxa"/>
            </w:tcMar>
            <w:vAlign w:val="center"/>
            <w:shd w:fill="E4F4EF"/>
          </w:tcPr>
          <w:p>
            <w:pPr>
              <w:spacing w:after="40"/>
            </w:pPr>
            <w:r>
              <w:rPr>
                <w:rFonts w:ascii="Arial" w:hAnsi="Arial"/>
                <w:color w:val="1C3036"/>
                <w:sz w:val="18"/>
              </w:rPr>
              <w:t>8  Pricing instructions</w:t>
            </w:r>
          </w:p>
        </w:tc>
        <w:tc>
          <w:tcPr>
            <w:tcW w:type="dxa" w:w="8136"/>
            <w:tcMar>
              <w:top w:w="90" w:type="dxa"/>
              <w:start w:w="110" w:type="dxa"/>
              <w:bottom w:w="90" w:type="dxa"/>
              <w:end w:w="110" w:type="dxa"/>
            </w:tcMar>
            <w:vAlign w:val="center"/>
            <w:shd w:fill="E4F4EF"/>
          </w:tcPr>
          <w:p>
            <w:pPr>
              <w:spacing w:after="40"/>
            </w:pPr>
            <w:r>
              <w:rPr>
                <w:rFonts w:ascii="Arial" w:hAnsi="Arial"/>
                <w:color w:val="1C3036"/>
                <w:sz w:val="18"/>
              </w:rPr>
              <w:t>Base price, alternates, allowances, unit prices, exclusions, and assumptions.</w:t>
            </w:r>
          </w:p>
        </w:tc>
      </w:tr>
    </w:tbl>
    <w:p/>
    <w:p>
      <w:pPr>
        <w:pStyle w:val="Heading1"/>
        <w:keepNext/>
      </w:pPr>
      <w:r>
        <w:t>Step 1  Define the need and desired result</w:t>
      </w:r>
    </w:p>
    <w:p>
      <w:r>
        <w:t>Start with the reason for the project, not a preferred contractor solution. A concise problem statement keeps the scope centered on the required outcome.</w:t>
      </w:r>
    </w:p>
    <w:p>
      <w:r>
        <w:rPr>
          <w:b/>
        </w:rPr>
        <w:t xml:space="preserve">Why Scope-to-Go asks about this  </w:t>
      </w:r>
      <w:r>
        <w:t>Scope-to-Go asks about the problem and desired result because a contractor cannot recommend or price the right work if the platform only knows the requested product or repair.</w:t>
      </w:r>
    </w:p>
    <w:p>
      <w:pPr>
        <w:pStyle w:val="ListBullet"/>
        <w:spacing w:after="80"/>
      </w:pPr>
      <w:r>
        <w:t>Describe the present problem or condition in plain language.</w:t>
      </w:r>
    </w:p>
    <w:p>
      <w:pPr>
        <w:pStyle w:val="ListBullet"/>
        <w:spacing w:after="80"/>
      </w:pPr>
      <w:r>
        <w:t>Explain why the work is needed now and what operational consequence exists if it is not corrected.</w:t>
      </w:r>
    </w:p>
    <w:p>
      <w:pPr>
        <w:pStyle w:val="ListBullet"/>
        <w:spacing w:after="80"/>
      </w:pPr>
      <w:r>
        <w:t>State the finished condition or result the organization needs.</w:t>
      </w:r>
    </w:p>
    <w:p>
      <w:pPr>
        <w:pStyle w:val="ListBullet"/>
        <w:spacing w:after="80"/>
      </w:pPr>
      <w:r>
        <w:t>Identify who uses the space or asset and who must approve the outcome.</w:t>
      </w:r>
    </w:p>
    <w:p>
      <w:r>
        <w:rPr>
          <w:b/>
        </w:rPr>
        <w:t xml:space="preserve">Write it here  </w:t>
      </w:r>
      <w:r>
        <w:t>Complete this sentence: The organization needs this work because…</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keepNext/>
      </w:pPr>
      <w:r>
        <w:t>Example</w:t>
      </w:r>
    </w:p>
    <w:p>
      <w:r>
        <w:t>Weak: Replace the lobby flooring.</w:t>
        <w:br/>
        <w:t>Stronger: Remove the damaged lobby flooring and provide a durable finished floor suitable for daily public traffic, rolling equipment, routine wet cleaning, and continuous access to the reception desk during business hours.</w:t>
      </w:r>
    </w:p>
    <w:p>
      <w:pPr>
        <w:pStyle w:val="Heading1"/>
        <w:keepNext/>
      </w:pPr>
      <w:r>
        <w:t>Step 2  Establish the scope boundaries</w:t>
      </w:r>
    </w:p>
    <w:p>
      <w:r>
        <w:t>Define exactly where the contractor’s responsibility begins and ends. Boundaries prevent contractors from pricing different projects.</w:t>
      </w:r>
    </w:p>
    <w:p>
      <w:r>
        <w:rPr>
          <w:b/>
        </w:rPr>
        <w:t xml:space="preserve">Why Scope-to-Go asks about this  </w:t>
      </w:r>
      <w:r>
        <w:t>The platform asks where the work starts and stops because unspoken boundaries create different assumptions about demolition, patching, cleanup, adjacent finishes, and work by others.</w:t>
      </w:r>
    </w:p>
    <w:p>
      <w:pPr>
        <w:pStyle w:val="ListBullet"/>
        <w:spacing w:after="80"/>
      </w:pPr>
      <w:r>
        <w:t>Name the facility, floor, room, system, asset, and limits of the work area.</w:t>
      </w:r>
    </w:p>
    <w:p>
      <w:pPr>
        <w:pStyle w:val="ListBullet"/>
        <w:spacing w:after="80"/>
      </w:pPr>
      <w:r>
        <w:t>List included demolition, preparation, installation, patching, painting, restoration, cleanup, and disposal.</w:t>
      </w:r>
    </w:p>
    <w:p>
      <w:pPr>
        <w:pStyle w:val="ListBullet"/>
        <w:spacing w:after="80"/>
      </w:pPr>
      <w:r>
        <w:t>List work that is intentionally excluded or will be completed by others.</w:t>
      </w:r>
    </w:p>
    <w:p>
      <w:pPr>
        <w:pStyle w:val="ListBullet"/>
        <w:spacing w:after="80"/>
      </w:pPr>
      <w:r>
        <w:t>Identify adjacent spaces, systems, or finishes that must be protected.</w:t>
      </w:r>
    </w:p>
    <w:tbl>
      <w:tblPr>
        <w:tblW w:type="auto" w:w="0"/>
        <w:jc w:val="center"/>
        <w:tblLayout w:type="fixed"/>
        <w:tblLook w:firstColumn="1" w:firstRow="1" w:lastColumn="0" w:lastRow="0" w:noHBand="0" w:noVBand="1" w:val="04A0"/>
      </w:tblPr>
      <w:tblGrid>
        <w:gridCol w:w="3427"/>
        <w:gridCol w:w="3427"/>
        <w:gridCol w:w="3427"/>
      </w:tblGrid>
      <w:tr>
        <w:trPr>
          <w:tblHeader w:val="true"/>
        </w:trPr>
        <w:tc>
          <w:tcPr>
            <w:tcW w:type="dxa" w:w="3672"/>
            <w:shd w:fill="0A4650"/>
            <w:tcMar>
              <w:top w:w="90" w:type="dxa"/>
              <w:start w:w="110" w:type="dxa"/>
              <w:bottom w:w="90" w:type="dxa"/>
              <w:end w:w="110" w:type="dxa"/>
            </w:tcMar>
            <w:vAlign w:val="center"/>
          </w:tcPr>
          <w:p>
            <w:r>
              <w:rPr>
                <w:b/>
                <w:color w:val="FFFFFF"/>
                <w:sz w:val="18"/>
              </w:rPr>
              <w:t>Included work</w:t>
            </w:r>
          </w:p>
        </w:tc>
        <w:tc>
          <w:tcPr>
            <w:tcW w:type="dxa" w:w="3672"/>
            <w:shd w:fill="0A4650"/>
            <w:tcMar>
              <w:top w:w="90" w:type="dxa"/>
              <w:start w:w="110" w:type="dxa"/>
              <w:bottom w:w="90" w:type="dxa"/>
              <w:end w:w="110" w:type="dxa"/>
            </w:tcMar>
            <w:vAlign w:val="center"/>
          </w:tcPr>
          <w:p>
            <w:r>
              <w:rPr>
                <w:b/>
                <w:color w:val="FFFFFF"/>
                <w:sz w:val="18"/>
              </w:rPr>
              <w:t>Excluded or by others</w:t>
            </w:r>
          </w:p>
        </w:tc>
        <w:tc>
          <w:tcPr>
            <w:tcW w:type="dxa" w:w="3672"/>
            <w:shd w:fill="0A4650"/>
            <w:tcMar>
              <w:top w:w="90" w:type="dxa"/>
              <w:start w:w="110" w:type="dxa"/>
              <w:bottom w:w="90" w:type="dxa"/>
              <w:end w:w="110" w:type="dxa"/>
            </w:tcMar>
            <w:vAlign w:val="center"/>
          </w:tcPr>
          <w:p>
            <w:r>
              <w:rPr>
                <w:b/>
                <w:color w:val="FFFFFF"/>
                <w:sz w:val="18"/>
              </w:rPr>
              <w:t>Protection required</w:t>
            </w:r>
          </w:p>
        </w:tc>
      </w:tr>
      <w:tr>
        <w:tc>
          <w:tcPr>
            <w:tcW w:type="dxa" w:w="3672"/>
            <w:tcMar>
              <w:top w:w="90" w:type="dxa"/>
              <w:start w:w="110" w:type="dxa"/>
              <w:bottom w:w="90" w:type="dxa"/>
              <w:end w:w="110" w:type="dxa"/>
            </w:tcMar>
            <w:vAlign w:val="center"/>
          </w:tcPr>
          <w:p>
            <w:pPr>
              <w:spacing w:after="40"/>
            </w:pPr>
            <w:r>
              <w:rPr>
                <w:rFonts w:ascii="Arial" w:hAnsi="Arial"/>
                <w:color w:val="1C3036"/>
                <w:sz w:val="18"/>
              </w:rPr>
            </w:r>
          </w:p>
        </w:tc>
        <w:tc>
          <w:tcPr>
            <w:tcW w:type="dxa" w:w="3672"/>
            <w:tcMar>
              <w:top w:w="90" w:type="dxa"/>
              <w:start w:w="110" w:type="dxa"/>
              <w:bottom w:w="90" w:type="dxa"/>
              <w:end w:w="110" w:type="dxa"/>
            </w:tcMar>
            <w:vAlign w:val="center"/>
          </w:tcPr>
          <w:p>
            <w:pPr>
              <w:spacing w:after="40"/>
            </w:pPr>
            <w:r>
              <w:rPr>
                <w:rFonts w:ascii="Arial" w:hAnsi="Arial"/>
                <w:color w:val="1C3036"/>
                <w:sz w:val="18"/>
              </w:rPr>
            </w:r>
          </w:p>
        </w:tc>
        <w:tc>
          <w:tcPr>
            <w:tcW w:type="dxa" w:w="3672"/>
            <w:tcMar>
              <w:top w:w="90" w:type="dxa"/>
              <w:start w:w="110" w:type="dxa"/>
              <w:bottom w:w="90" w:type="dxa"/>
              <w:end w:w="110" w:type="dxa"/>
            </w:tcMar>
            <w:vAlign w:val="center"/>
          </w:tcPr>
          <w:p>
            <w:pPr>
              <w:spacing w:after="40"/>
            </w:pPr>
            <w:r>
              <w:rPr>
                <w:rFonts w:ascii="Arial" w:hAnsi="Arial"/>
                <w:color w:val="1C3036"/>
                <w:sz w:val="18"/>
              </w:rPr>
            </w:r>
          </w:p>
        </w:tc>
      </w:tr>
      <w:tr>
        <w:tc>
          <w:tcPr>
            <w:tcW w:type="dxa" w:w="3672"/>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3672"/>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3672"/>
            <w:tcMar>
              <w:top w:w="90" w:type="dxa"/>
              <w:start w:w="110" w:type="dxa"/>
              <w:bottom w:w="90" w:type="dxa"/>
              <w:end w:w="110" w:type="dxa"/>
            </w:tcMar>
            <w:vAlign w:val="center"/>
            <w:shd w:fill="E4F4EF"/>
          </w:tcPr>
          <w:p>
            <w:pPr>
              <w:spacing w:after="40"/>
            </w:pPr>
            <w:r>
              <w:rPr>
                <w:rFonts w:ascii="Arial" w:hAnsi="Arial"/>
                <w:color w:val="1C3036"/>
                <w:sz w:val="18"/>
              </w:rPr>
            </w:r>
          </w:p>
        </w:tc>
      </w:tr>
      <w:tr>
        <w:tc>
          <w:tcPr>
            <w:tcW w:type="dxa" w:w="3672"/>
            <w:tcMar>
              <w:top w:w="90" w:type="dxa"/>
              <w:start w:w="110" w:type="dxa"/>
              <w:bottom w:w="90" w:type="dxa"/>
              <w:end w:w="110" w:type="dxa"/>
            </w:tcMar>
            <w:vAlign w:val="center"/>
          </w:tcPr>
          <w:p>
            <w:pPr>
              <w:spacing w:after="40"/>
            </w:pPr>
            <w:r>
              <w:rPr>
                <w:rFonts w:ascii="Arial" w:hAnsi="Arial"/>
                <w:color w:val="1C3036"/>
                <w:sz w:val="18"/>
              </w:rPr>
            </w:r>
          </w:p>
        </w:tc>
        <w:tc>
          <w:tcPr>
            <w:tcW w:type="dxa" w:w="3672"/>
            <w:tcMar>
              <w:top w:w="90" w:type="dxa"/>
              <w:start w:w="110" w:type="dxa"/>
              <w:bottom w:w="90" w:type="dxa"/>
              <w:end w:w="110" w:type="dxa"/>
            </w:tcMar>
            <w:vAlign w:val="center"/>
          </w:tcPr>
          <w:p>
            <w:pPr>
              <w:spacing w:after="40"/>
            </w:pPr>
            <w:r>
              <w:rPr>
                <w:rFonts w:ascii="Arial" w:hAnsi="Arial"/>
                <w:color w:val="1C3036"/>
                <w:sz w:val="18"/>
              </w:rPr>
            </w:r>
          </w:p>
        </w:tc>
        <w:tc>
          <w:tcPr>
            <w:tcW w:type="dxa" w:w="3672"/>
            <w:tcMar>
              <w:top w:w="90" w:type="dxa"/>
              <w:start w:w="110" w:type="dxa"/>
              <w:bottom w:w="90" w:type="dxa"/>
              <w:end w:w="110" w:type="dxa"/>
            </w:tcMar>
            <w:vAlign w:val="center"/>
          </w:tcPr>
          <w:p>
            <w:pPr>
              <w:spacing w:after="40"/>
            </w:pPr>
            <w:r>
              <w:rPr>
                <w:rFonts w:ascii="Arial" w:hAnsi="Arial"/>
                <w:color w:val="1C3036"/>
                <w:sz w:val="18"/>
              </w:rPr>
            </w:r>
          </w:p>
        </w:tc>
      </w:tr>
      <w:tr>
        <w:tc>
          <w:tcPr>
            <w:tcW w:type="dxa" w:w="3672"/>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3672"/>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3672"/>
            <w:tcMar>
              <w:top w:w="90" w:type="dxa"/>
              <w:start w:w="110" w:type="dxa"/>
              <w:bottom w:w="90" w:type="dxa"/>
              <w:end w:w="110" w:type="dxa"/>
            </w:tcMar>
            <w:vAlign w:val="center"/>
            <w:shd w:fill="E4F4EF"/>
          </w:tcPr>
          <w:p>
            <w:pPr>
              <w:spacing w:after="40"/>
            </w:pPr>
            <w:r>
              <w:rPr>
                <w:rFonts w:ascii="Arial" w:hAnsi="Arial"/>
                <w:color w:val="1C3036"/>
                <w:sz w:val="18"/>
              </w:rPr>
            </w:r>
          </w:p>
        </w:tc>
      </w:tr>
    </w:tbl>
    <w:p/>
    <w:p>
      <w:pPr>
        <w:pStyle w:val="Heading1"/>
        <w:keepNext/>
      </w:pPr>
      <w:r>
        <w:t>Step 3  Collect and separate project information</w:t>
      </w:r>
    </w:p>
    <w:p>
      <w:r>
        <w:t>Do not mix verified facts, owner decisions, and contractor verification into one undifferentiated list. Label the status of each item so bidders know what they may rely on.</w:t>
      </w:r>
    </w:p>
    <w:p>
      <w:r>
        <w:rPr>
          <w:b/>
        </w:rPr>
        <w:t xml:space="preserve">Why Scope-to-Go asks about this  </w:t>
      </w:r>
      <w:r>
        <w:t>The platform separates confirmed facts, facility-manager decisions, contractor verification, and specialist review so an assumption is not accidentally presented as a requirement or verified condition.</w:t>
      </w:r>
    </w:p>
    <w:p>
      <w:pPr>
        <w:pStyle w:val="ListBullet"/>
        <w:spacing w:after="80"/>
      </w:pPr>
      <w:r>
        <w:t>Gather photographs, drawings, measurements, inspection reports, asset records, manuals, prior repairs, and applicable organization standards.</w:t>
      </w:r>
    </w:p>
    <w:p>
      <w:pPr>
        <w:pStyle w:val="ListBullet"/>
        <w:spacing w:after="80"/>
      </w:pPr>
      <w:r>
        <w:t>Confirm facts that can be verified internally.</w:t>
      </w:r>
    </w:p>
    <w:p>
      <w:pPr>
        <w:pStyle w:val="ListBullet"/>
        <w:spacing w:after="80"/>
      </w:pPr>
      <w:r>
        <w:t>Record decisions the facility manager or owner must make before issue.</w:t>
      </w:r>
    </w:p>
    <w:p>
      <w:pPr>
        <w:pStyle w:val="ListBullet"/>
        <w:spacing w:after="80"/>
      </w:pPr>
      <w:r>
        <w:t>Assign inaccessible or field-dependent conditions to contractor verification.</w:t>
      </w:r>
    </w:p>
    <w:tbl>
      <w:tblPr>
        <w:tblW w:type="auto" w:w="0"/>
        <w:jc w:val="center"/>
        <w:tblLayout w:type="fixed"/>
        <w:tblLook w:firstColumn="1" w:firstRow="1" w:lastColumn="0" w:lastRow="0" w:noHBand="0" w:noVBand="1" w:val="04A0"/>
      </w:tblPr>
      <w:tblGrid>
        <w:gridCol w:w="2570"/>
        <w:gridCol w:w="2570"/>
        <w:gridCol w:w="2570"/>
        <w:gridCol w:w="2570"/>
      </w:tblGrid>
      <w:tr>
        <w:trPr>
          <w:tblHeader w:val="true"/>
        </w:trPr>
        <w:tc>
          <w:tcPr>
            <w:tcW w:type="dxa" w:w="3024"/>
            <w:shd w:fill="0A4650"/>
            <w:tcMar>
              <w:top w:w="90" w:type="dxa"/>
              <w:start w:w="110" w:type="dxa"/>
              <w:bottom w:w="90" w:type="dxa"/>
              <w:end w:w="110" w:type="dxa"/>
            </w:tcMar>
            <w:vAlign w:val="center"/>
          </w:tcPr>
          <w:p>
            <w:r>
              <w:rPr>
                <w:b/>
                <w:color w:val="FFFFFF"/>
                <w:sz w:val="18"/>
              </w:rPr>
              <w:t>Information item</w:t>
            </w:r>
          </w:p>
        </w:tc>
        <w:tc>
          <w:tcPr>
            <w:tcW w:type="dxa" w:w="2088"/>
            <w:shd w:fill="0A4650"/>
            <w:tcMar>
              <w:top w:w="90" w:type="dxa"/>
              <w:start w:w="110" w:type="dxa"/>
              <w:bottom w:w="90" w:type="dxa"/>
              <w:end w:w="110" w:type="dxa"/>
            </w:tcMar>
            <w:vAlign w:val="center"/>
          </w:tcPr>
          <w:p>
            <w:r>
              <w:rPr>
                <w:b/>
                <w:color w:val="FFFFFF"/>
                <w:sz w:val="18"/>
              </w:rPr>
              <w:t>Status</w:t>
            </w:r>
          </w:p>
        </w:tc>
        <w:tc>
          <w:tcPr>
            <w:tcW w:type="dxa" w:w="2880"/>
            <w:shd w:fill="0A4650"/>
            <w:tcMar>
              <w:top w:w="90" w:type="dxa"/>
              <w:start w:w="110" w:type="dxa"/>
              <w:bottom w:w="90" w:type="dxa"/>
              <w:end w:w="110" w:type="dxa"/>
            </w:tcMar>
            <w:vAlign w:val="center"/>
          </w:tcPr>
          <w:p>
            <w:r>
              <w:rPr>
                <w:b/>
                <w:color w:val="FFFFFF"/>
                <w:sz w:val="18"/>
              </w:rPr>
              <w:t>Source or responsible party</w:t>
            </w:r>
          </w:p>
        </w:tc>
        <w:tc>
          <w:tcPr>
            <w:tcW w:type="dxa" w:w="3024"/>
            <w:shd w:fill="0A4650"/>
            <w:tcMar>
              <w:top w:w="90" w:type="dxa"/>
              <w:start w:w="110" w:type="dxa"/>
              <w:bottom w:w="90" w:type="dxa"/>
              <w:end w:w="110" w:type="dxa"/>
            </w:tcMar>
            <w:vAlign w:val="center"/>
          </w:tcPr>
          <w:p>
            <w:r>
              <w:rPr>
                <w:b/>
                <w:color w:val="FFFFFF"/>
                <w:sz w:val="18"/>
              </w:rPr>
              <w:t>Why it affects the work</w:t>
            </w:r>
          </w:p>
        </w:tc>
      </w:tr>
      <w:tr>
        <w:tc>
          <w:tcPr>
            <w:tcW w:type="dxa" w:w="3024"/>
            <w:tcMar>
              <w:top w:w="90" w:type="dxa"/>
              <w:start w:w="110" w:type="dxa"/>
              <w:bottom w:w="90" w:type="dxa"/>
              <w:end w:w="110" w:type="dxa"/>
            </w:tcMar>
            <w:vAlign w:val="center"/>
          </w:tcPr>
          <w:p>
            <w:pPr>
              <w:spacing w:after="40"/>
            </w:pPr>
            <w:r>
              <w:rPr>
                <w:rFonts w:ascii="Arial" w:hAnsi="Arial"/>
                <w:color w:val="1C3036"/>
                <w:sz w:val="18"/>
              </w:rPr>
              <w:t>Example: Existing floor area is approximately 1,250 square feet</w:t>
            </w:r>
          </w:p>
        </w:tc>
        <w:tc>
          <w:tcPr>
            <w:tcW w:type="dxa" w:w="2088"/>
            <w:tcMar>
              <w:top w:w="90" w:type="dxa"/>
              <w:start w:w="110" w:type="dxa"/>
              <w:bottom w:w="90" w:type="dxa"/>
              <w:end w:w="110" w:type="dxa"/>
            </w:tcMar>
            <w:vAlign w:val="center"/>
          </w:tcPr>
          <w:p>
            <w:pPr>
              <w:spacing w:after="40"/>
            </w:pPr>
            <w:r>
              <w:rPr>
                <w:rFonts w:ascii="Arial" w:hAnsi="Arial"/>
                <w:color w:val="1C3036"/>
                <w:sz w:val="18"/>
              </w:rPr>
              <w:t>Confirmed fact</w:t>
            </w:r>
          </w:p>
        </w:tc>
        <w:tc>
          <w:tcPr>
            <w:tcW w:type="dxa" w:w="2880"/>
            <w:tcMar>
              <w:top w:w="90" w:type="dxa"/>
              <w:start w:w="110" w:type="dxa"/>
              <w:bottom w:w="90" w:type="dxa"/>
              <w:end w:w="110" w:type="dxa"/>
            </w:tcMar>
            <w:vAlign w:val="center"/>
          </w:tcPr>
          <w:p>
            <w:pPr>
              <w:spacing w:after="40"/>
            </w:pPr>
            <w:r>
              <w:rPr>
                <w:rFonts w:ascii="Arial" w:hAnsi="Arial"/>
                <w:color w:val="1C3036"/>
                <w:sz w:val="18"/>
              </w:rPr>
              <w:t>Facility drawing and field check</w:t>
            </w:r>
          </w:p>
        </w:tc>
        <w:tc>
          <w:tcPr>
            <w:tcW w:type="dxa" w:w="3024"/>
            <w:tcMar>
              <w:top w:w="90" w:type="dxa"/>
              <w:start w:w="110" w:type="dxa"/>
              <w:bottom w:w="90" w:type="dxa"/>
              <w:end w:w="110" w:type="dxa"/>
            </w:tcMar>
            <w:vAlign w:val="center"/>
          </w:tcPr>
          <w:p>
            <w:pPr>
              <w:spacing w:after="40"/>
            </w:pPr>
            <w:r>
              <w:rPr>
                <w:rFonts w:ascii="Arial" w:hAnsi="Arial"/>
                <w:color w:val="1C3036"/>
                <w:sz w:val="18"/>
              </w:rPr>
              <w:t>Quantity and material pricing</w:t>
            </w:r>
          </w:p>
        </w:tc>
      </w:tr>
      <w:tr>
        <w:tc>
          <w:tcPr>
            <w:tcW w:type="dxa" w:w="3024"/>
            <w:tcMar>
              <w:top w:w="90" w:type="dxa"/>
              <w:start w:w="110" w:type="dxa"/>
              <w:bottom w:w="90" w:type="dxa"/>
              <w:end w:w="110" w:type="dxa"/>
            </w:tcMar>
            <w:vAlign w:val="center"/>
            <w:shd w:fill="E4F4EF"/>
          </w:tcPr>
          <w:p>
            <w:pPr>
              <w:spacing w:after="40"/>
            </w:pPr>
            <w:r>
              <w:rPr>
                <w:rFonts w:ascii="Arial" w:hAnsi="Arial"/>
                <w:color w:val="1C3036"/>
                <w:sz w:val="18"/>
              </w:rPr>
              <w:t>Example: Moisture condition below existing floor</w:t>
            </w:r>
          </w:p>
        </w:tc>
        <w:tc>
          <w:tcPr>
            <w:tcW w:type="dxa" w:w="2088"/>
            <w:tcMar>
              <w:top w:w="90" w:type="dxa"/>
              <w:start w:w="110" w:type="dxa"/>
              <w:bottom w:w="90" w:type="dxa"/>
              <w:end w:w="110" w:type="dxa"/>
            </w:tcMar>
            <w:vAlign w:val="center"/>
            <w:shd w:fill="E4F4EF"/>
          </w:tcPr>
          <w:p>
            <w:pPr>
              <w:spacing w:after="40"/>
            </w:pPr>
            <w:r>
              <w:rPr>
                <w:rFonts w:ascii="Arial" w:hAnsi="Arial"/>
                <w:color w:val="1C3036"/>
                <w:sz w:val="18"/>
              </w:rPr>
              <w:t>Contractor to verify</w:t>
            </w:r>
          </w:p>
        </w:tc>
        <w:tc>
          <w:tcPr>
            <w:tcW w:type="dxa" w:w="2880"/>
            <w:tcMar>
              <w:top w:w="90" w:type="dxa"/>
              <w:start w:w="110" w:type="dxa"/>
              <w:bottom w:w="90" w:type="dxa"/>
              <w:end w:w="110" w:type="dxa"/>
            </w:tcMar>
            <w:vAlign w:val="center"/>
            <w:shd w:fill="E4F4EF"/>
          </w:tcPr>
          <w:p>
            <w:pPr>
              <w:spacing w:after="40"/>
            </w:pPr>
            <w:r>
              <w:rPr>
                <w:rFonts w:ascii="Arial" w:hAnsi="Arial"/>
                <w:color w:val="1C3036"/>
                <w:sz w:val="18"/>
              </w:rPr>
              <w:t>Pre-bid site investigation</w:t>
            </w:r>
          </w:p>
        </w:tc>
        <w:tc>
          <w:tcPr>
            <w:tcW w:type="dxa" w:w="3024"/>
            <w:tcMar>
              <w:top w:w="90" w:type="dxa"/>
              <w:start w:w="110" w:type="dxa"/>
              <w:bottom w:w="90" w:type="dxa"/>
              <w:end w:w="110" w:type="dxa"/>
            </w:tcMar>
            <w:vAlign w:val="center"/>
            <w:shd w:fill="E4F4EF"/>
          </w:tcPr>
          <w:p>
            <w:pPr>
              <w:spacing w:after="40"/>
            </w:pPr>
            <w:r>
              <w:rPr>
                <w:rFonts w:ascii="Arial" w:hAnsi="Arial"/>
                <w:color w:val="1C3036"/>
                <w:sz w:val="18"/>
              </w:rPr>
              <w:t>Preparation method and warranty</w:t>
            </w:r>
          </w:p>
        </w:tc>
      </w:tr>
      <w:tr>
        <w:tc>
          <w:tcPr>
            <w:tcW w:type="dxa" w:w="3024"/>
            <w:tcMar>
              <w:top w:w="90" w:type="dxa"/>
              <w:start w:w="110" w:type="dxa"/>
              <w:bottom w:w="90" w:type="dxa"/>
              <w:end w:w="110" w:type="dxa"/>
            </w:tcMar>
            <w:vAlign w:val="center"/>
          </w:tcPr>
          <w:p>
            <w:pPr>
              <w:spacing w:after="40"/>
            </w:pPr>
            <w:r>
              <w:rPr>
                <w:rFonts w:ascii="Arial" w:hAnsi="Arial"/>
                <w:color w:val="1C3036"/>
                <w:sz w:val="18"/>
              </w:rPr>
            </w:r>
          </w:p>
        </w:tc>
        <w:tc>
          <w:tcPr>
            <w:tcW w:type="dxa" w:w="2088"/>
            <w:tcMar>
              <w:top w:w="90" w:type="dxa"/>
              <w:start w:w="110" w:type="dxa"/>
              <w:bottom w:w="90" w:type="dxa"/>
              <w:end w:w="110" w:type="dxa"/>
            </w:tcMar>
            <w:vAlign w:val="center"/>
          </w:tcPr>
          <w:p>
            <w:pPr>
              <w:spacing w:after="40"/>
            </w:pPr>
            <w:r>
              <w:rPr>
                <w:rFonts w:ascii="Arial" w:hAnsi="Arial"/>
                <w:color w:val="1C3036"/>
                <w:sz w:val="18"/>
              </w:rPr>
            </w:r>
          </w:p>
        </w:tc>
        <w:tc>
          <w:tcPr>
            <w:tcW w:type="dxa" w:w="2880"/>
            <w:tcMar>
              <w:top w:w="90" w:type="dxa"/>
              <w:start w:w="110" w:type="dxa"/>
              <w:bottom w:w="90" w:type="dxa"/>
              <w:end w:w="110" w:type="dxa"/>
            </w:tcMar>
            <w:vAlign w:val="center"/>
          </w:tcPr>
          <w:p>
            <w:pPr>
              <w:spacing w:after="40"/>
            </w:pPr>
            <w:r>
              <w:rPr>
                <w:rFonts w:ascii="Arial" w:hAnsi="Arial"/>
                <w:color w:val="1C3036"/>
                <w:sz w:val="18"/>
              </w:rPr>
            </w:r>
          </w:p>
        </w:tc>
        <w:tc>
          <w:tcPr>
            <w:tcW w:type="dxa" w:w="3024"/>
            <w:tcMar>
              <w:top w:w="90" w:type="dxa"/>
              <w:start w:w="110" w:type="dxa"/>
              <w:bottom w:w="90" w:type="dxa"/>
              <w:end w:w="110" w:type="dxa"/>
            </w:tcMar>
            <w:vAlign w:val="center"/>
          </w:tcPr>
          <w:p>
            <w:pPr>
              <w:spacing w:after="40"/>
            </w:pPr>
            <w:r>
              <w:rPr>
                <w:rFonts w:ascii="Arial" w:hAnsi="Arial"/>
                <w:color w:val="1C3036"/>
                <w:sz w:val="18"/>
              </w:rPr>
            </w:r>
          </w:p>
        </w:tc>
      </w:tr>
      <w:tr>
        <w:tc>
          <w:tcPr>
            <w:tcW w:type="dxa" w:w="3024"/>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2088"/>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2880"/>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3024"/>
            <w:tcMar>
              <w:top w:w="90" w:type="dxa"/>
              <w:start w:w="110" w:type="dxa"/>
              <w:bottom w:w="90" w:type="dxa"/>
              <w:end w:w="110" w:type="dxa"/>
            </w:tcMar>
            <w:vAlign w:val="center"/>
            <w:shd w:fill="E4F4EF"/>
          </w:tcPr>
          <w:p>
            <w:pPr>
              <w:spacing w:after="40"/>
            </w:pPr>
            <w:r>
              <w:rPr>
                <w:rFonts w:ascii="Arial" w:hAnsi="Arial"/>
                <w:color w:val="1C3036"/>
                <w:sz w:val="18"/>
              </w:rPr>
            </w:r>
          </w:p>
        </w:tc>
      </w:tr>
      <w:tr>
        <w:tc>
          <w:tcPr>
            <w:tcW w:type="dxa" w:w="3024"/>
            <w:tcMar>
              <w:top w:w="90" w:type="dxa"/>
              <w:start w:w="110" w:type="dxa"/>
              <w:bottom w:w="90" w:type="dxa"/>
              <w:end w:w="110" w:type="dxa"/>
            </w:tcMar>
            <w:vAlign w:val="center"/>
          </w:tcPr>
          <w:p>
            <w:pPr>
              <w:spacing w:after="40"/>
            </w:pPr>
            <w:r>
              <w:rPr>
                <w:rFonts w:ascii="Arial" w:hAnsi="Arial"/>
                <w:color w:val="1C3036"/>
                <w:sz w:val="18"/>
              </w:rPr>
            </w:r>
          </w:p>
        </w:tc>
        <w:tc>
          <w:tcPr>
            <w:tcW w:type="dxa" w:w="2088"/>
            <w:tcMar>
              <w:top w:w="90" w:type="dxa"/>
              <w:start w:w="110" w:type="dxa"/>
              <w:bottom w:w="90" w:type="dxa"/>
              <w:end w:w="110" w:type="dxa"/>
            </w:tcMar>
            <w:vAlign w:val="center"/>
          </w:tcPr>
          <w:p>
            <w:pPr>
              <w:spacing w:after="40"/>
            </w:pPr>
            <w:r>
              <w:rPr>
                <w:rFonts w:ascii="Arial" w:hAnsi="Arial"/>
                <w:color w:val="1C3036"/>
                <w:sz w:val="18"/>
              </w:rPr>
            </w:r>
          </w:p>
        </w:tc>
        <w:tc>
          <w:tcPr>
            <w:tcW w:type="dxa" w:w="2880"/>
            <w:tcMar>
              <w:top w:w="90" w:type="dxa"/>
              <w:start w:w="110" w:type="dxa"/>
              <w:bottom w:w="90" w:type="dxa"/>
              <w:end w:w="110" w:type="dxa"/>
            </w:tcMar>
            <w:vAlign w:val="center"/>
          </w:tcPr>
          <w:p>
            <w:pPr>
              <w:spacing w:after="40"/>
            </w:pPr>
            <w:r>
              <w:rPr>
                <w:rFonts w:ascii="Arial" w:hAnsi="Arial"/>
                <w:color w:val="1C3036"/>
                <w:sz w:val="18"/>
              </w:rPr>
            </w:r>
          </w:p>
        </w:tc>
        <w:tc>
          <w:tcPr>
            <w:tcW w:type="dxa" w:w="3024"/>
            <w:tcMar>
              <w:top w:w="90" w:type="dxa"/>
              <w:start w:w="110" w:type="dxa"/>
              <w:bottom w:w="90" w:type="dxa"/>
              <w:end w:w="110" w:type="dxa"/>
            </w:tcMar>
            <w:vAlign w:val="center"/>
          </w:tcPr>
          <w:p>
            <w:pPr>
              <w:spacing w:after="40"/>
            </w:pPr>
            <w:r>
              <w:rPr>
                <w:rFonts w:ascii="Arial" w:hAnsi="Arial"/>
                <w:color w:val="1C3036"/>
                <w:sz w:val="18"/>
              </w:rPr>
            </w:r>
          </w:p>
        </w:tc>
      </w:tr>
      <w:tr>
        <w:tc>
          <w:tcPr>
            <w:tcW w:type="dxa" w:w="3024"/>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2088"/>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2880"/>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3024"/>
            <w:tcMar>
              <w:top w:w="90" w:type="dxa"/>
              <w:start w:w="110" w:type="dxa"/>
              <w:bottom w:w="90" w:type="dxa"/>
              <w:end w:w="110" w:type="dxa"/>
            </w:tcMar>
            <w:vAlign w:val="center"/>
            <w:shd w:fill="E4F4EF"/>
          </w:tcPr>
          <w:p>
            <w:pPr>
              <w:spacing w:after="40"/>
            </w:pPr>
            <w:r>
              <w:rPr>
                <w:rFonts w:ascii="Arial" w:hAnsi="Arial"/>
                <w:color w:val="1C3036"/>
                <w:sz w:val="18"/>
              </w:rPr>
            </w:r>
          </w:p>
        </w:tc>
      </w:tr>
    </w:tbl>
    <w:p/>
    <w:p>
      <w:pPr>
        <w:pStyle w:val="Heading2"/>
        <w:keepNext/>
      </w:pPr>
      <w:r>
        <w:t>Use precise status labels</w:t>
      </w:r>
    </w:p>
    <w:p>
      <w:pPr>
        <w:pStyle w:val="ListBullet"/>
        <w:spacing w:after="80"/>
      </w:pPr>
      <w:r>
        <w:t>Confirmed fact  Supported by an identified record or observation.</w:t>
      </w:r>
    </w:p>
    <w:p>
      <w:pPr>
        <w:pStyle w:val="ListBullet"/>
        <w:spacing w:after="80"/>
      </w:pPr>
      <w:r>
        <w:t>Facility manager decision  A choice the owner must make before contractors price the work.</w:t>
      </w:r>
    </w:p>
    <w:p>
      <w:pPr>
        <w:pStyle w:val="ListBullet"/>
        <w:spacing w:after="80"/>
      </w:pPr>
      <w:r>
        <w:t>Contractor to verify  A condition bidders must examine or test before submitting a proposal.</w:t>
      </w:r>
    </w:p>
    <w:p>
      <w:pPr>
        <w:pStyle w:val="ListBullet"/>
        <w:spacing w:after="80"/>
      </w:pPr>
      <w:r>
        <w:t>Qualified specialist review  A technical, code, life-safety, engineering, or legal matter outside ordinary FM judgment.</w:t>
      </w:r>
    </w:p>
    <w:p>
      <w:pPr>
        <w:pStyle w:val="Heading1"/>
        <w:keepNext/>
      </w:pPr>
      <w:r>
        <w:t>Step 4  Break the work into ordered tasks</w:t>
      </w:r>
    </w:p>
    <w:p>
      <w:r>
        <w:t>Write the work in the order a competent contractor would generally encounter it. Use one accountable action per requirement and identify the result of that action.</w:t>
      </w:r>
    </w:p>
    <w:p>
      <w:r>
        <w:rPr>
          <w:b/>
        </w:rPr>
        <w:t xml:space="preserve">Why Scope-to-Go asks about this  </w:t>
      </w:r>
      <w:r>
        <w:t>The platform asks focused task questions because broad phrases such as “replace the unit” conceal preparation, protection, connections, testing, restoration, and closeout work.</w:t>
      </w:r>
    </w:p>
    <w:p>
      <w:pPr>
        <w:pStyle w:val="ListBullet"/>
        <w:spacing w:after="80"/>
      </w:pPr>
      <w:r>
        <w:t>Mobilization, permits, submittals, and pre-work coordination.</w:t>
      </w:r>
    </w:p>
    <w:p>
      <w:pPr>
        <w:pStyle w:val="ListBullet"/>
        <w:spacing w:after="80"/>
      </w:pPr>
      <w:r>
        <w:t>Protection, shutdown, isolation, and temporary-service measures.</w:t>
      </w:r>
    </w:p>
    <w:p>
      <w:pPr>
        <w:pStyle w:val="ListBullet"/>
        <w:spacing w:after="80"/>
      </w:pPr>
      <w:r>
        <w:t>Removal, demolition, investigation, and preparation.</w:t>
      </w:r>
    </w:p>
    <w:p>
      <w:pPr>
        <w:pStyle w:val="ListBullet"/>
        <w:spacing w:after="80"/>
      </w:pPr>
      <w:r>
        <w:t>Installation, repair, configuration, or recurring service tasks.</w:t>
      </w:r>
    </w:p>
    <w:p>
      <w:pPr>
        <w:pStyle w:val="ListBullet"/>
        <w:spacing w:after="80"/>
      </w:pPr>
      <w:r>
        <w:t>Testing, correction, restoration, cleanup, and closeout.</w:t>
      </w:r>
    </w:p>
    <w:tbl>
      <w:tblPr>
        <w:tblW w:type="auto" w:w="0"/>
        <w:jc w:val="center"/>
        <w:tblLayout w:type="fixed"/>
        <w:tblLook w:firstColumn="1" w:firstRow="1" w:lastColumn="0" w:lastRow="0" w:noHBand="0" w:noVBand="1" w:val="04A0"/>
      </w:tblPr>
      <w:tblGrid>
        <w:gridCol w:w="3427"/>
        <w:gridCol w:w="3427"/>
        <w:gridCol w:w="3427"/>
      </w:tblGrid>
      <w:tr>
        <w:trPr>
          <w:tblHeader w:val="true"/>
        </w:trPr>
        <w:tc>
          <w:tcPr>
            <w:tcW w:type="dxa" w:w="1512"/>
            <w:shd w:fill="0A4650"/>
            <w:tcMar>
              <w:top w:w="90" w:type="dxa"/>
              <w:start w:w="110" w:type="dxa"/>
              <w:bottom w:w="90" w:type="dxa"/>
              <w:end w:w="110" w:type="dxa"/>
            </w:tcMar>
            <w:vAlign w:val="center"/>
          </w:tcPr>
          <w:p>
            <w:r>
              <w:rPr>
                <w:b/>
                <w:color w:val="FFFFFF"/>
                <w:sz w:val="18"/>
              </w:rPr>
              <w:t>Task number</w:t>
            </w:r>
          </w:p>
        </w:tc>
        <w:tc>
          <w:tcPr>
            <w:tcW w:type="dxa" w:w="4824"/>
            <w:shd w:fill="0A4650"/>
            <w:tcMar>
              <w:top w:w="90" w:type="dxa"/>
              <w:start w:w="110" w:type="dxa"/>
              <w:bottom w:w="90" w:type="dxa"/>
              <w:end w:w="110" w:type="dxa"/>
            </w:tcMar>
            <w:vAlign w:val="center"/>
          </w:tcPr>
          <w:p>
            <w:r>
              <w:rPr>
                <w:b/>
                <w:color w:val="FFFFFF"/>
                <w:sz w:val="18"/>
              </w:rPr>
              <w:t>Contractor action</w:t>
            </w:r>
          </w:p>
        </w:tc>
        <w:tc>
          <w:tcPr>
            <w:tcW w:type="dxa" w:w="4680"/>
            <w:shd w:fill="0A4650"/>
            <w:tcMar>
              <w:top w:w="90" w:type="dxa"/>
              <w:start w:w="110" w:type="dxa"/>
              <w:bottom w:w="90" w:type="dxa"/>
              <w:end w:w="110" w:type="dxa"/>
            </w:tcMar>
            <w:vAlign w:val="center"/>
          </w:tcPr>
          <w:p>
            <w:r>
              <w:rPr>
                <w:b/>
                <w:color w:val="FFFFFF"/>
                <w:sz w:val="18"/>
              </w:rPr>
              <w:t>Required result or evidence</w:t>
            </w:r>
          </w:p>
        </w:tc>
      </w:tr>
      <w:tr>
        <w:tc>
          <w:tcPr>
            <w:tcW w:type="dxa" w:w="1512"/>
            <w:tcMar>
              <w:top w:w="90" w:type="dxa"/>
              <w:start w:w="110" w:type="dxa"/>
              <w:bottom w:w="90" w:type="dxa"/>
              <w:end w:w="110" w:type="dxa"/>
            </w:tcMar>
            <w:vAlign w:val="center"/>
          </w:tcPr>
          <w:p>
            <w:pPr>
              <w:spacing w:after="40"/>
            </w:pPr>
            <w:r>
              <w:rPr>
                <w:rFonts w:ascii="Arial" w:hAnsi="Arial"/>
                <w:color w:val="1C3036"/>
                <w:sz w:val="18"/>
              </w:rPr>
              <w:t>1</w:t>
            </w:r>
          </w:p>
        </w:tc>
        <w:tc>
          <w:tcPr>
            <w:tcW w:type="dxa" w:w="4824"/>
            <w:tcMar>
              <w:top w:w="90" w:type="dxa"/>
              <w:start w:w="110" w:type="dxa"/>
              <w:bottom w:w="90" w:type="dxa"/>
              <w:end w:w="110" w:type="dxa"/>
            </w:tcMar>
            <w:vAlign w:val="center"/>
          </w:tcPr>
          <w:p>
            <w:pPr>
              <w:spacing w:after="40"/>
            </w:pPr>
            <w:r>
              <w:rPr>
                <w:rFonts w:ascii="Arial" w:hAnsi="Arial"/>
                <w:color w:val="1C3036"/>
                <w:sz w:val="18"/>
              </w:rPr>
            </w:r>
          </w:p>
        </w:tc>
        <w:tc>
          <w:tcPr>
            <w:tcW w:type="dxa" w:w="4680"/>
            <w:tcMar>
              <w:top w:w="90" w:type="dxa"/>
              <w:start w:w="110" w:type="dxa"/>
              <w:bottom w:w="90" w:type="dxa"/>
              <w:end w:w="110" w:type="dxa"/>
            </w:tcMar>
            <w:vAlign w:val="center"/>
          </w:tcPr>
          <w:p>
            <w:pPr>
              <w:spacing w:after="40"/>
            </w:pPr>
            <w:r>
              <w:rPr>
                <w:rFonts w:ascii="Arial" w:hAnsi="Arial"/>
                <w:color w:val="1C3036"/>
                <w:sz w:val="18"/>
              </w:rPr>
            </w:r>
          </w:p>
        </w:tc>
      </w:tr>
      <w:tr>
        <w:tc>
          <w:tcPr>
            <w:tcW w:type="dxa" w:w="1512"/>
            <w:tcMar>
              <w:top w:w="90" w:type="dxa"/>
              <w:start w:w="110" w:type="dxa"/>
              <w:bottom w:w="90" w:type="dxa"/>
              <w:end w:w="110" w:type="dxa"/>
            </w:tcMar>
            <w:vAlign w:val="center"/>
            <w:shd w:fill="E4F4EF"/>
          </w:tcPr>
          <w:p>
            <w:pPr>
              <w:spacing w:after="40"/>
            </w:pPr>
            <w:r>
              <w:rPr>
                <w:rFonts w:ascii="Arial" w:hAnsi="Arial"/>
                <w:color w:val="1C3036"/>
                <w:sz w:val="18"/>
              </w:rPr>
              <w:t>2</w:t>
            </w:r>
          </w:p>
        </w:tc>
        <w:tc>
          <w:tcPr>
            <w:tcW w:type="dxa" w:w="4824"/>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4680"/>
            <w:tcMar>
              <w:top w:w="90" w:type="dxa"/>
              <w:start w:w="110" w:type="dxa"/>
              <w:bottom w:w="90" w:type="dxa"/>
              <w:end w:w="110" w:type="dxa"/>
            </w:tcMar>
            <w:vAlign w:val="center"/>
            <w:shd w:fill="E4F4EF"/>
          </w:tcPr>
          <w:p>
            <w:pPr>
              <w:spacing w:after="40"/>
            </w:pPr>
            <w:r>
              <w:rPr>
                <w:rFonts w:ascii="Arial" w:hAnsi="Arial"/>
                <w:color w:val="1C3036"/>
                <w:sz w:val="18"/>
              </w:rPr>
            </w:r>
          </w:p>
        </w:tc>
      </w:tr>
      <w:tr>
        <w:tc>
          <w:tcPr>
            <w:tcW w:type="dxa" w:w="1512"/>
            <w:tcMar>
              <w:top w:w="90" w:type="dxa"/>
              <w:start w:w="110" w:type="dxa"/>
              <w:bottom w:w="90" w:type="dxa"/>
              <w:end w:w="110" w:type="dxa"/>
            </w:tcMar>
            <w:vAlign w:val="center"/>
          </w:tcPr>
          <w:p>
            <w:pPr>
              <w:spacing w:after="40"/>
            </w:pPr>
            <w:r>
              <w:rPr>
                <w:rFonts w:ascii="Arial" w:hAnsi="Arial"/>
                <w:color w:val="1C3036"/>
                <w:sz w:val="18"/>
              </w:rPr>
              <w:t>3</w:t>
            </w:r>
          </w:p>
        </w:tc>
        <w:tc>
          <w:tcPr>
            <w:tcW w:type="dxa" w:w="4824"/>
            <w:tcMar>
              <w:top w:w="90" w:type="dxa"/>
              <w:start w:w="110" w:type="dxa"/>
              <w:bottom w:w="90" w:type="dxa"/>
              <w:end w:w="110" w:type="dxa"/>
            </w:tcMar>
            <w:vAlign w:val="center"/>
          </w:tcPr>
          <w:p>
            <w:pPr>
              <w:spacing w:after="40"/>
            </w:pPr>
            <w:r>
              <w:rPr>
                <w:rFonts w:ascii="Arial" w:hAnsi="Arial"/>
                <w:color w:val="1C3036"/>
                <w:sz w:val="18"/>
              </w:rPr>
            </w:r>
          </w:p>
        </w:tc>
        <w:tc>
          <w:tcPr>
            <w:tcW w:type="dxa" w:w="4680"/>
            <w:tcMar>
              <w:top w:w="90" w:type="dxa"/>
              <w:start w:w="110" w:type="dxa"/>
              <w:bottom w:w="90" w:type="dxa"/>
              <w:end w:w="110" w:type="dxa"/>
            </w:tcMar>
            <w:vAlign w:val="center"/>
          </w:tcPr>
          <w:p>
            <w:pPr>
              <w:spacing w:after="40"/>
            </w:pPr>
            <w:r>
              <w:rPr>
                <w:rFonts w:ascii="Arial" w:hAnsi="Arial"/>
                <w:color w:val="1C3036"/>
                <w:sz w:val="18"/>
              </w:rPr>
            </w:r>
          </w:p>
        </w:tc>
      </w:tr>
      <w:tr>
        <w:tc>
          <w:tcPr>
            <w:tcW w:type="dxa" w:w="1512"/>
            <w:tcMar>
              <w:top w:w="90" w:type="dxa"/>
              <w:start w:w="110" w:type="dxa"/>
              <w:bottom w:w="90" w:type="dxa"/>
              <w:end w:w="110" w:type="dxa"/>
            </w:tcMar>
            <w:vAlign w:val="center"/>
            <w:shd w:fill="E4F4EF"/>
          </w:tcPr>
          <w:p>
            <w:pPr>
              <w:spacing w:after="40"/>
            </w:pPr>
            <w:r>
              <w:rPr>
                <w:rFonts w:ascii="Arial" w:hAnsi="Arial"/>
                <w:color w:val="1C3036"/>
                <w:sz w:val="18"/>
              </w:rPr>
              <w:t>4</w:t>
            </w:r>
          </w:p>
        </w:tc>
        <w:tc>
          <w:tcPr>
            <w:tcW w:type="dxa" w:w="4824"/>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4680"/>
            <w:tcMar>
              <w:top w:w="90" w:type="dxa"/>
              <w:start w:w="110" w:type="dxa"/>
              <w:bottom w:w="90" w:type="dxa"/>
              <w:end w:w="110" w:type="dxa"/>
            </w:tcMar>
            <w:vAlign w:val="center"/>
            <w:shd w:fill="E4F4EF"/>
          </w:tcPr>
          <w:p>
            <w:pPr>
              <w:spacing w:after="40"/>
            </w:pPr>
            <w:r>
              <w:rPr>
                <w:rFonts w:ascii="Arial" w:hAnsi="Arial"/>
                <w:color w:val="1C3036"/>
                <w:sz w:val="18"/>
              </w:rPr>
            </w:r>
          </w:p>
        </w:tc>
      </w:tr>
      <w:tr>
        <w:tc>
          <w:tcPr>
            <w:tcW w:type="dxa" w:w="1512"/>
            <w:tcMar>
              <w:top w:w="90" w:type="dxa"/>
              <w:start w:w="110" w:type="dxa"/>
              <w:bottom w:w="90" w:type="dxa"/>
              <w:end w:w="110" w:type="dxa"/>
            </w:tcMar>
            <w:vAlign w:val="center"/>
          </w:tcPr>
          <w:p>
            <w:pPr>
              <w:spacing w:after="40"/>
            </w:pPr>
            <w:r>
              <w:rPr>
                <w:rFonts w:ascii="Arial" w:hAnsi="Arial"/>
                <w:color w:val="1C3036"/>
                <w:sz w:val="18"/>
              </w:rPr>
              <w:t>5</w:t>
            </w:r>
          </w:p>
        </w:tc>
        <w:tc>
          <w:tcPr>
            <w:tcW w:type="dxa" w:w="4824"/>
            <w:tcMar>
              <w:top w:w="90" w:type="dxa"/>
              <w:start w:w="110" w:type="dxa"/>
              <w:bottom w:w="90" w:type="dxa"/>
              <w:end w:w="110" w:type="dxa"/>
            </w:tcMar>
            <w:vAlign w:val="center"/>
          </w:tcPr>
          <w:p>
            <w:pPr>
              <w:spacing w:after="40"/>
            </w:pPr>
            <w:r>
              <w:rPr>
                <w:rFonts w:ascii="Arial" w:hAnsi="Arial"/>
                <w:color w:val="1C3036"/>
                <w:sz w:val="18"/>
              </w:rPr>
            </w:r>
          </w:p>
        </w:tc>
        <w:tc>
          <w:tcPr>
            <w:tcW w:type="dxa" w:w="4680"/>
            <w:tcMar>
              <w:top w:w="90" w:type="dxa"/>
              <w:start w:w="110" w:type="dxa"/>
              <w:bottom w:w="90" w:type="dxa"/>
              <w:end w:w="110" w:type="dxa"/>
            </w:tcMar>
            <w:vAlign w:val="center"/>
          </w:tcPr>
          <w:p>
            <w:pPr>
              <w:spacing w:after="40"/>
            </w:pPr>
            <w:r>
              <w:rPr>
                <w:rFonts w:ascii="Arial" w:hAnsi="Arial"/>
                <w:color w:val="1C3036"/>
                <w:sz w:val="18"/>
              </w:rPr>
            </w:r>
          </w:p>
        </w:tc>
      </w:tr>
      <w:tr>
        <w:tc>
          <w:tcPr>
            <w:tcW w:type="dxa" w:w="1512"/>
            <w:tcMar>
              <w:top w:w="90" w:type="dxa"/>
              <w:start w:w="110" w:type="dxa"/>
              <w:bottom w:w="90" w:type="dxa"/>
              <w:end w:w="110" w:type="dxa"/>
            </w:tcMar>
            <w:vAlign w:val="center"/>
            <w:shd w:fill="E4F4EF"/>
          </w:tcPr>
          <w:p>
            <w:pPr>
              <w:spacing w:after="40"/>
            </w:pPr>
            <w:r>
              <w:rPr>
                <w:rFonts w:ascii="Arial" w:hAnsi="Arial"/>
                <w:color w:val="1C3036"/>
                <w:sz w:val="18"/>
              </w:rPr>
              <w:t>6</w:t>
            </w:r>
          </w:p>
        </w:tc>
        <w:tc>
          <w:tcPr>
            <w:tcW w:type="dxa" w:w="4824"/>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4680"/>
            <w:tcMar>
              <w:top w:w="90" w:type="dxa"/>
              <w:start w:w="110" w:type="dxa"/>
              <w:bottom w:w="90" w:type="dxa"/>
              <w:end w:w="110" w:type="dxa"/>
            </w:tcMar>
            <w:vAlign w:val="center"/>
            <w:shd w:fill="E4F4EF"/>
          </w:tcPr>
          <w:p>
            <w:pPr>
              <w:spacing w:after="40"/>
            </w:pPr>
            <w:r>
              <w:rPr>
                <w:rFonts w:ascii="Arial" w:hAnsi="Arial"/>
                <w:color w:val="1C3036"/>
                <w:sz w:val="18"/>
              </w:rPr>
            </w:r>
          </w:p>
        </w:tc>
      </w:tr>
    </w:tbl>
    <w:p/>
    <w:p>
      <w:pPr>
        <w:pStyle w:val="Heading1"/>
        <w:keepNext/>
      </w:pPr>
      <w:r>
        <w:t>Step 5  Assign responsibilities</w:t>
      </w:r>
    </w:p>
    <w:p>
      <w:r>
        <w:t>For every supporting activity, identify whether the owner or contractor is responsible. Avoid phrases such as “as necessary” when responsibility matters to price.</w:t>
      </w:r>
    </w:p>
    <w:p>
      <w:r>
        <w:rPr>
          <w:b/>
        </w:rPr>
        <w:t xml:space="preserve">Why Scope-to-Go asks about this  </w:t>
      </w:r>
      <w:r>
        <w:t>The platform asks who is responsible because access, permits, shutdowns, disposal, lifts, and moving furniture all affect price even when they are not the main trade work.</w:t>
      </w:r>
    </w:p>
    <w:p>
      <w:pPr>
        <w:pStyle w:val="ListBullet"/>
        <w:spacing w:after="80"/>
      </w:pPr>
      <w:r>
        <w:t>Access, keys, escorts, badging, and security coordination.</w:t>
      </w:r>
    </w:p>
    <w:p>
      <w:pPr>
        <w:pStyle w:val="ListBullet"/>
        <w:spacing w:after="80"/>
      </w:pPr>
      <w:r>
        <w:t>Utilities, shutdowns, lockout or isolation, and temporary services.</w:t>
      </w:r>
    </w:p>
    <w:p>
      <w:pPr>
        <w:pStyle w:val="ListBullet"/>
        <w:spacing w:after="80"/>
      </w:pPr>
      <w:r>
        <w:t>Permits, inspections, fees, testing, and specialist coordination.</w:t>
      </w:r>
    </w:p>
    <w:p>
      <w:pPr>
        <w:pStyle w:val="ListBullet"/>
        <w:spacing w:after="80"/>
      </w:pPr>
      <w:r>
        <w:t>Lifts, dumpsters, storage, staging, parking, and material handling.</w:t>
      </w:r>
    </w:p>
    <w:p>
      <w:pPr>
        <w:pStyle w:val="ListBullet"/>
        <w:spacing w:after="80"/>
      </w:pPr>
      <w:r>
        <w:t>Furniture moving, occupant notices, protection, cleanup, and disposal.</w:t>
      </w:r>
    </w:p>
    <w:tbl>
      <w:tblPr>
        <w:tblW w:type="auto" w:w="0"/>
        <w:jc w:val="center"/>
        <w:tblLayout w:type="fixed"/>
        <w:tblLook w:firstColumn="1" w:firstRow="1" w:lastColumn="0" w:lastRow="0" w:noHBand="0" w:noVBand="1" w:val="04A0"/>
      </w:tblPr>
      <w:tblGrid>
        <w:gridCol w:w="2570"/>
        <w:gridCol w:w="2570"/>
        <w:gridCol w:w="2570"/>
        <w:gridCol w:w="2570"/>
      </w:tblGrid>
      <w:tr>
        <w:trPr>
          <w:tblHeader w:val="true"/>
        </w:trPr>
        <w:tc>
          <w:tcPr>
            <w:tcW w:type="dxa" w:w="3384"/>
            <w:shd w:fill="0A4650"/>
            <w:tcMar>
              <w:top w:w="90" w:type="dxa"/>
              <w:start w:w="110" w:type="dxa"/>
              <w:bottom w:w="90" w:type="dxa"/>
              <w:end w:w="110" w:type="dxa"/>
            </w:tcMar>
            <w:vAlign w:val="center"/>
          </w:tcPr>
          <w:p>
            <w:r>
              <w:rPr>
                <w:b/>
                <w:color w:val="FFFFFF"/>
                <w:sz w:val="18"/>
              </w:rPr>
              <w:t>Responsibility</w:t>
            </w:r>
          </w:p>
        </w:tc>
        <w:tc>
          <w:tcPr>
            <w:tcW w:type="dxa" w:w="1152"/>
            <w:shd w:fill="0A4650"/>
            <w:tcMar>
              <w:top w:w="90" w:type="dxa"/>
              <w:start w:w="110" w:type="dxa"/>
              <w:bottom w:w="90" w:type="dxa"/>
              <w:end w:w="110" w:type="dxa"/>
            </w:tcMar>
            <w:vAlign w:val="center"/>
          </w:tcPr>
          <w:p>
            <w:r>
              <w:rPr>
                <w:b/>
                <w:color w:val="FFFFFF"/>
                <w:sz w:val="18"/>
              </w:rPr>
              <w:t>Owner</w:t>
            </w:r>
          </w:p>
        </w:tc>
        <w:tc>
          <w:tcPr>
            <w:tcW w:type="dxa" w:w="1440"/>
            <w:shd w:fill="0A4650"/>
            <w:tcMar>
              <w:top w:w="90" w:type="dxa"/>
              <w:start w:w="110" w:type="dxa"/>
              <w:bottom w:w="90" w:type="dxa"/>
              <w:end w:w="110" w:type="dxa"/>
            </w:tcMar>
            <w:vAlign w:val="center"/>
          </w:tcPr>
          <w:p>
            <w:r>
              <w:rPr>
                <w:b/>
                <w:color w:val="FFFFFF"/>
                <w:sz w:val="18"/>
              </w:rPr>
              <w:t>Contractor</w:t>
            </w:r>
          </w:p>
        </w:tc>
        <w:tc>
          <w:tcPr>
            <w:tcW w:type="dxa" w:w="4680"/>
            <w:shd w:fill="0A4650"/>
            <w:tcMar>
              <w:top w:w="90" w:type="dxa"/>
              <w:start w:w="110" w:type="dxa"/>
              <w:bottom w:w="90" w:type="dxa"/>
              <w:end w:w="110" w:type="dxa"/>
            </w:tcMar>
            <w:vAlign w:val="center"/>
          </w:tcPr>
          <w:p>
            <w:r>
              <w:rPr>
                <w:b/>
                <w:color w:val="FFFFFF"/>
                <w:sz w:val="18"/>
              </w:rPr>
              <w:t>Details or limits</w:t>
            </w:r>
          </w:p>
        </w:tc>
      </w:tr>
      <w:tr>
        <w:tc>
          <w:tcPr>
            <w:tcW w:type="dxa" w:w="3384"/>
            <w:tcMar>
              <w:top w:w="90" w:type="dxa"/>
              <w:start w:w="110" w:type="dxa"/>
              <w:bottom w:w="90" w:type="dxa"/>
              <w:end w:w="110" w:type="dxa"/>
            </w:tcMar>
            <w:vAlign w:val="center"/>
          </w:tcPr>
          <w:p>
            <w:pPr>
              <w:spacing w:after="40"/>
            </w:pPr>
            <w:r>
              <w:rPr>
                <w:rFonts w:ascii="Arial" w:hAnsi="Arial"/>
                <w:color w:val="1C3036"/>
                <w:sz w:val="18"/>
              </w:rPr>
              <w:t>Site access</w:t>
            </w:r>
          </w:p>
        </w:tc>
        <w:tc>
          <w:tcPr>
            <w:tcW w:type="dxa" w:w="1152"/>
            <w:tcMar>
              <w:top w:w="90" w:type="dxa"/>
              <w:start w:w="110" w:type="dxa"/>
              <w:bottom w:w="90" w:type="dxa"/>
              <w:end w:w="110" w:type="dxa"/>
            </w:tcMar>
            <w:vAlign w:val="center"/>
          </w:tcPr>
          <w:p>
            <w:pPr>
              <w:spacing w:after="40"/>
            </w:pPr>
            <w:r>
              <w:rPr>
                <w:rFonts w:ascii="Arial" w:hAnsi="Arial"/>
                <w:color w:val="1C3036"/>
                <w:sz w:val="18"/>
              </w:rPr>
              <w:t>☐</w:t>
            </w:r>
          </w:p>
        </w:tc>
        <w:tc>
          <w:tcPr>
            <w:tcW w:type="dxa" w:w="1440"/>
            <w:tcMar>
              <w:top w:w="90" w:type="dxa"/>
              <w:start w:w="110" w:type="dxa"/>
              <w:bottom w:w="90" w:type="dxa"/>
              <w:end w:w="110" w:type="dxa"/>
            </w:tcMar>
            <w:vAlign w:val="center"/>
          </w:tcPr>
          <w:p>
            <w:pPr>
              <w:spacing w:after="40"/>
            </w:pPr>
            <w:r>
              <w:rPr>
                <w:rFonts w:ascii="Arial" w:hAnsi="Arial"/>
                <w:color w:val="1C3036"/>
                <w:sz w:val="18"/>
              </w:rPr>
              <w:t>☐</w:t>
            </w:r>
          </w:p>
        </w:tc>
        <w:tc>
          <w:tcPr>
            <w:tcW w:type="dxa" w:w="4680"/>
            <w:tcMar>
              <w:top w:w="90" w:type="dxa"/>
              <w:start w:w="110" w:type="dxa"/>
              <w:bottom w:w="90" w:type="dxa"/>
              <w:end w:w="110" w:type="dxa"/>
            </w:tcMar>
            <w:vAlign w:val="center"/>
          </w:tcPr>
          <w:p>
            <w:pPr>
              <w:spacing w:after="40"/>
            </w:pPr>
            <w:r>
              <w:rPr>
                <w:rFonts w:ascii="Arial" w:hAnsi="Arial"/>
                <w:color w:val="1C3036"/>
                <w:sz w:val="18"/>
              </w:rPr>
            </w:r>
          </w:p>
        </w:tc>
      </w:tr>
      <w:tr>
        <w:tc>
          <w:tcPr>
            <w:tcW w:type="dxa" w:w="3384"/>
            <w:tcMar>
              <w:top w:w="90" w:type="dxa"/>
              <w:start w:w="110" w:type="dxa"/>
              <w:bottom w:w="90" w:type="dxa"/>
              <w:end w:w="110" w:type="dxa"/>
            </w:tcMar>
            <w:vAlign w:val="center"/>
            <w:shd w:fill="E4F4EF"/>
          </w:tcPr>
          <w:p>
            <w:pPr>
              <w:spacing w:after="40"/>
            </w:pPr>
            <w:r>
              <w:rPr>
                <w:rFonts w:ascii="Arial" w:hAnsi="Arial"/>
                <w:color w:val="1C3036"/>
                <w:sz w:val="18"/>
              </w:rPr>
              <w:t>Permits and inspections</w:t>
            </w:r>
          </w:p>
        </w:tc>
        <w:tc>
          <w:tcPr>
            <w:tcW w:type="dxa" w:w="1152"/>
            <w:tcMar>
              <w:top w:w="90" w:type="dxa"/>
              <w:start w:w="110" w:type="dxa"/>
              <w:bottom w:w="90" w:type="dxa"/>
              <w:end w:w="110" w:type="dxa"/>
            </w:tcMar>
            <w:vAlign w:val="center"/>
            <w:shd w:fill="E4F4EF"/>
          </w:tcPr>
          <w:p>
            <w:pPr>
              <w:spacing w:after="40"/>
            </w:pPr>
            <w:r>
              <w:rPr>
                <w:rFonts w:ascii="Arial" w:hAnsi="Arial"/>
                <w:color w:val="1C3036"/>
                <w:sz w:val="18"/>
              </w:rPr>
              <w:t>☐</w:t>
            </w:r>
          </w:p>
        </w:tc>
        <w:tc>
          <w:tcPr>
            <w:tcW w:type="dxa" w:w="1440"/>
            <w:tcMar>
              <w:top w:w="90" w:type="dxa"/>
              <w:start w:w="110" w:type="dxa"/>
              <w:bottom w:w="90" w:type="dxa"/>
              <w:end w:w="110" w:type="dxa"/>
            </w:tcMar>
            <w:vAlign w:val="center"/>
            <w:shd w:fill="E4F4EF"/>
          </w:tcPr>
          <w:p>
            <w:pPr>
              <w:spacing w:after="40"/>
            </w:pPr>
            <w:r>
              <w:rPr>
                <w:rFonts w:ascii="Arial" w:hAnsi="Arial"/>
                <w:color w:val="1C3036"/>
                <w:sz w:val="18"/>
              </w:rPr>
              <w:t>☐</w:t>
            </w:r>
          </w:p>
        </w:tc>
        <w:tc>
          <w:tcPr>
            <w:tcW w:type="dxa" w:w="4680"/>
            <w:tcMar>
              <w:top w:w="90" w:type="dxa"/>
              <w:start w:w="110" w:type="dxa"/>
              <w:bottom w:w="90" w:type="dxa"/>
              <w:end w:w="110" w:type="dxa"/>
            </w:tcMar>
            <w:vAlign w:val="center"/>
            <w:shd w:fill="E4F4EF"/>
          </w:tcPr>
          <w:p>
            <w:pPr>
              <w:spacing w:after="40"/>
            </w:pPr>
            <w:r>
              <w:rPr>
                <w:rFonts w:ascii="Arial" w:hAnsi="Arial"/>
                <w:color w:val="1C3036"/>
                <w:sz w:val="18"/>
              </w:rPr>
            </w:r>
          </w:p>
        </w:tc>
      </w:tr>
      <w:tr>
        <w:tc>
          <w:tcPr>
            <w:tcW w:type="dxa" w:w="3384"/>
            <w:tcMar>
              <w:top w:w="90" w:type="dxa"/>
              <w:start w:w="110" w:type="dxa"/>
              <w:bottom w:w="90" w:type="dxa"/>
              <w:end w:w="110" w:type="dxa"/>
            </w:tcMar>
            <w:vAlign w:val="center"/>
          </w:tcPr>
          <w:p>
            <w:pPr>
              <w:spacing w:after="40"/>
            </w:pPr>
            <w:r>
              <w:rPr>
                <w:rFonts w:ascii="Arial" w:hAnsi="Arial"/>
                <w:color w:val="1C3036"/>
                <w:sz w:val="18"/>
              </w:rPr>
              <w:t>Shutdown coordination</w:t>
            </w:r>
          </w:p>
        </w:tc>
        <w:tc>
          <w:tcPr>
            <w:tcW w:type="dxa" w:w="1152"/>
            <w:tcMar>
              <w:top w:w="90" w:type="dxa"/>
              <w:start w:w="110" w:type="dxa"/>
              <w:bottom w:w="90" w:type="dxa"/>
              <w:end w:w="110" w:type="dxa"/>
            </w:tcMar>
            <w:vAlign w:val="center"/>
          </w:tcPr>
          <w:p>
            <w:pPr>
              <w:spacing w:after="40"/>
            </w:pPr>
            <w:r>
              <w:rPr>
                <w:rFonts w:ascii="Arial" w:hAnsi="Arial"/>
                <w:color w:val="1C3036"/>
                <w:sz w:val="18"/>
              </w:rPr>
              <w:t>☐</w:t>
            </w:r>
          </w:p>
        </w:tc>
        <w:tc>
          <w:tcPr>
            <w:tcW w:type="dxa" w:w="1440"/>
            <w:tcMar>
              <w:top w:w="90" w:type="dxa"/>
              <w:start w:w="110" w:type="dxa"/>
              <w:bottom w:w="90" w:type="dxa"/>
              <w:end w:w="110" w:type="dxa"/>
            </w:tcMar>
            <w:vAlign w:val="center"/>
          </w:tcPr>
          <w:p>
            <w:pPr>
              <w:spacing w:after="40"/>
            </w:pPr>
            <w:r>
              <w:rPr>
                <w:rFonts w:ascii="Arial" w:hAnsi="Arial"/>
                <w:color w:val="1C3036"/>
                <w:sz w:val="18"/>
              </w:rPr>
              <w:t>☐</w:t>
            </w:r>
          </w:p>
        </w:tc>
        <w:tc>
          <w:tcPr>
            <w:tcW w:type="dxa" w:w="4680"/>
            <w:tcMar>
              <w:top w:w="90" w:type="dxa"/>
              <w:start w:w="110" w:type="dxa"/>
              <w:bottom w:w="90" w:type="dxa"/>
              <w:end w:w="110" w:type="dxa"/>
            </w:tcMar>
            <w:vAlign w:val="center"/>
          </w:tcPr>
          <w:p>
            <w:pPr>
              <w:spacing w:after="40"/>
            </w:pPr>
            <w:r>
              <w:rPr>
                <w:rFonts w:ascii="Arial" w:hAnsi="Arial"/>
                <w:color w:val="1C3036"/>
                <w:sz w:val="18"/>
              </w:rPr>
            </w:r>
          </w:p>
        </w:tc>
      </w:tr>
      <w:tr>
        <w:tc>
          <w:tcPr>
            <w:tcW w:type="dxa" w:w="3384"/>
            <w:tcMar>
              <w:top w:w="90" w:type="dxa"/>
              <w:start w:w="110" w:type="dxa"/>
              <w:bottom w:w="90" w:type="dxa"/>
              <w:end w:w="110" w:type="dxa"/>
            </w:tcMar>
            <w:vAlign w:val="center"/>
            <w:shd w:fill="E4F4EF"/>
          </w:tcPr>
          <w:p>
            <w:pPr>
              <w:spacing w:after="40"/>
            </w:pPr>
            <w:r>
              <w:rPr>
                <w:rFonts w:ascii="Arial" w:hAnsi="Arial"/>
                <w:color w:val="1C3036"/>
                <w:sz w:val="18"/>
              </w:rPr>
              <w:t>Furniture or equipment moves</w:t>
            </w:r>
          </w:p>
        </w:tc>
        <w:tc>
          <w:tcPr>
            <w:tcW w:type="dxa" w:w="1152"/>
            <w:tcMar>
              <w:top w:w="90" w:type="dxa"/>
              <w:start w:w="110" w:type="dxa"/>
              <w:bottom w:w="90" w:type="dxa"/>
              <w:end w:w="110" w:type="dxa"/>
            </w:tcMar>
            <w:vAlign w:val="center"/>
            <w:shd w:fill="E4F4EF"/>
          </w:tcPr>
          <w:p>
            <w:pPr>
              <w:spacing w:after="40"/>
            </w:pPr>
            <w:r>
              <w:rPr>
                <w:rFonts w:ascii="Arial" w:hAnsi="Arial"/>
                <w:color w:val="1C3036"/>
                <w:sz w:val="18"/>
              </w:rPr>
              <w:t>☐</w:t>
            </w:r>
          </w:p>
        </w:tc>
        <w:tc>
          <w:tcPr>
            <w:tcW w:type="dxa" w:w="1440"/>
            <w:tcMar>
              <w:top w:w="90" w:type="dxa"/>
              <w:start w:w="110" w:type="dxa"/>
              <w:bottom w:w="90" w:type="dxa"/>
              <w:end w:w="110" w:type="dxa"/>
            </w:tcMar>
            <w:vAlign w:val="center"/>
            <w:shd w:fill="E4F4EF"/>
          </w:tcPr>
          <w:p>
            <w:pPr>
              <w:spacing w:after="40"/>
            </w:pPr>
            <w:r>
              <w:rPr>
                <w:rFonts w:ascii="Arial" w:hAnsi="Arial"/>
                <w:color w:val="1C3036"/>
                <w:sz w:val="18"/>
              </w:rPr>
              <w:t>☐</w:t>
            </w:r>
          </w:p>
        </w:tc>
        <w:tc>
          <w:tcPr>
            <w:tcW w:type="dxa" w:w="4680"/>
            <w:tcMar>
              <w:top w:w="90" w:type="dxa"/>
              <w:start w:w="110" w:type="dxa"/>
              <w:bottom w:w="90" w:type="dxa"/>
              <w:end w:w="110" w:type="dxa"/>
            </w:tcMar>
            <w:vAlign w:val="center"/>
            <w:shd w:fill="E4F4EF"/>
          </w:tcPr>
          <w:p>
            <w:pPr>
              <w:spacing w:after="40"/>
            </w:pPr>
            <w:r>
              <w:rPr>
                <w:rFonts w:ascii="Arial" w:hAnsi="Arial"/>
                <w:color w:val="1C3036"/>
                <w:sz w:val="18"/>
              </w:rPr>
            </w:r>
          </w:p>
        </w:tc>
      </w:tr>
      <w:tr>
        <w:tc>
          <w:tcPr>
            <w:tcW w:type="dxa" w:w="3384"/>
            <w:tcMar>
              <w:top w:w="90" w:type="dxa"/>
              <w:start w:w="110" w:type="dxa"/>
              <w:bottom w:w="90" w:type="dxa"/>
              <w:end w:w="110" w:type="dxa"/>
            </w:tcMar>
            <w:vAlign w:val="center"/>
          </w:tcPr>
          <w:p>
            <w:pPr>
              <w:spacing w:after="40"/>
            </w:pPr>
            <w:r>
              <w:rPr>
                <w:rFonts w:ascii="Arial" w:hAnsi="Arial"/>
                <w:color w:val="1C3036"/>
                <w:sz w:val="18"/>
              </w:rPr>
              <w:t>Temporary protection</w:t>
            </w:r>
          </w:p>
        </w:tc>
        <w:tc>
          <w:tcPr>
            <w:tcW w:type="dxa" w:w="1152"/>
            <w:tcMar>
              <w:top w:w="90" w:type="dxa"/>
              <w:start w:w="110" w:type="dxa"/>
              <w:bottom w:w="90" w:type="dxa"/>
              <w:end w:w="110" w:type="dxa"/>
            </w:tcMar>
            <w:vAlign w:val="center"/>
          </w:tcPr>
          <w:p>
            <w:pPr>
              <w:spacing w:after="40"/>
            </w:pPr>
            <w:r>
              <w:rPr>
                <w:rFonts w:ascii="Arial" w:hAnsi="Arial"/>
                <w:color w:val="1C3036"/>
                <w:sz w:val="18"/>
              </w:rPr>
              <w:t>☐</w:t>
            </w:r>
          </w:p>
        </w:tc>
        <w:tc>
          <w:tcPr>
            <w:tcW w:type="dxa" w:w="1440"/>
            <w:tcMar>
              <w:top w:w="90" w:type="dxa"/>
              <w:start w:w="110" w:type="dxa"/>
              <w:bottom w:w="90" w:type="dxa"/>
              <w:end w:w="110" w:type="dxa"/>
            </w:tcMar>
            <w:vAlign w:val="center"/>
          </w:tcPr>
          <w:p>
            <w:pPr>
              <w:spacing w:after="40"/>
            </w:pPr>
            <w:r>
              <w:rPr>
                <w:rFonts w:ascii="Arial" w:hAnsi="Arial"/>
                <w:color w:val="1C3036"/>
                <w:sz w:val="18"/>
              </w:rPr>
              <w:t>☐</w:t>
            </w:r>
          </w:p>
        </w:tc>
        <w:tc>
          <w:tcPr>
            <w:tcW w:type="dxa" w:w="4680"/>
            <w:tcMar>
              <w:top w:w="90" w:type="dxa"/>
              <w:start w:w="110" w:type="dxa"/>
              <w:bottom w:w="90" w:type="dxa"/>
              <w:end w:w="110" w:type="dxa"/>
            </w:tcMar>
            <w:vAlign w:val="center"/>
          </w:tcPr>
          <w:p>
            <w:pPr>
              <w:spacing w:after="40"/>
            </w:pPr>
            <w:r>
              <w:rPr>
                <w:rFonts w:ascii="Arial" w:hAnsi="Arial"/>
                <w:color w:val="1C3036"/>
                <w:sz w:val="18"/>
              </w:rPr>
            </w:r>
          </w:p>
        </w:tc>
      </w:tr>
      <w:tr>
        <w:tc>
          <w:tcPr>
            <w:tcW w:type="dxa" w:w="3384"/>
            <w:tcMar>
              <w:top w:w="90" w:type="dxa"/>
              <w:start w:w="110" w:type="dxa"/>
              <w:bottom w:w="90" w:type="dxa"/>
              <w:end w:w="110" w:type="dxa"/>
            </w:tcMar>
            <w:vAlign w:val="center"/>
            <w:shd w:fill="E4F4EF"/>
          </w:tcPr>
          <w:p>
            <w:pPr>
              <w:spacing w:after="40"/>
            </w:pPr>
            <w:r>
              <w:rPr>
                <w:rFonts w:ascii="Arial" w:hAnsi="Arial"/>
                <w:color w:val="1C3036"/>
                <w:sz w:val="18"/>
              </w:rPr>
              <w:t>Debris removal and disposal</w:t>
            </w:r>
          </w:p>
        </w:tc>
        <w:tc>
          <w:tcPr>
            <w:tcW w:type="dxa" w:w="1152"/>
            <w:tcMar>
              <w:top w:w="90" w:type="dxa"/>
              <w:start w:w="110" w:type="dxa"/>
              <w:bottom w:w="90" w:type="dxa"/>
              <w:end w:w="110" w:type="dxa"/>
            </w:tcMar>
            <w:vAlign w:val="center"/>
            <w:shd w:fill="E4F4EF"/>
          </w:tcPr>
          <w:p>
            <w:pPr>
              <w:spacing w:after="40"/>
            </w:pPr>
            <w:r>
              <w:rPr>
                <w:rFonts w:ascii="Arial" w:hAnsi="Arial"/>
                <w:color w:val="1C3036"/>
                <w:sz w:val="18"/>
              </w:rPr>
              <w:t>☐</w:t>
            </w:r>
          </w:p>
        </w:tc>
        <w:tc>
          <w:tcPr>
            <w:tcW w:type="dxa" w:w="1440"/>
            <w:tcMar>
              <w:top w:w="90" w:type="dxa"/>
              <w:start w:w="110" w:type="dxa"/>
              <w:bottom w:w="90" w:type="dxa"/>
              <w:end w:w="110" w:type="dxa"/>
            </w:tcMar>
            <w:vAlign w:val="center"/>
            <w:shd w:fill="E4F4EF"/>
          </w:tcPr>
          <w:p>
            <w:pPr>
              <w:spacing w:after="40"/>
            </w:pPr>
            <w:r>
              <w:rPr>
                <w:rFonts w:ascii="Arial" w:hAnsi="Arial"/>
                <w:color w:val="1C3036"/>
                <w:sz w:val="18"/>
              </w:rPr>
              <w:t>☐</w:t>
            </w:r>
          </w:p>
        </w:tc>
        <w:tc>
          <w:tcPr>
            <w:tcW w:type="dxa" w:w="4680"/>
            <w:tcMar>
              <w:top w:w="90" w:type="dxa"/>
              <w:start w:w="110" w:type="dxa"/>
              <w:bottom w:w="90" w:type="dxa"/>
              <w:end w:w="110" w:type="dxa"/>
            </w:tcMar>
            <w:vAlign w:val="center"/>
            <w:shd w:fill="E4F4EF"/>
          </w:tcPr>
          <w:p>
            <w:pPr>
              <w:spacing w:after="40"/>
            </w:pPr>
            <w:r>
              <w:rPr>
                <w:rFonts w:ascii="Arial" w:hAnsi="Arial"/>
                <w:color w:val="1C3036"/>
                <w:sz w:val="18"/>
              </w:rPr>
            </w:r>
          </w:p>
        </w:tc>
      </w:tr>
      <w:tr>
        <w:tc>
          <w:tcPr>
            <w:tcW w:type="dxa" w:w="3384"/>
            <w:tcMar>
              <w:top w:w="90" w:type="dxa"/>
              <w:start w:w="110" w:type="dxa"/>
              <w:bottom w:w="90" w:type="dxa"/>
              <w:end w:w="110" w:type="dxa"/>
            </w:tcMar>
            <w:vAlign w:val="center"/>
          </w:tcPr>
          <w:p>
            <w:pPr>
              <w:spacing w:after="40"/>
            </w:pPr>
            <w:r>
              <w:rPr>
                <w:rFonts w:ascii="Arial" w:hAnsi="Arial"/>
                <w:color w:val="1C3036"/>
                <w:sz w:val="18"/>
              </w:rPr>
              <w:t>Testing and commissioning</w:t>
            </w:r>
          </w:p>
        </w:tc>
        <w:tc>
          <w:tcPr>
            <w:tcW w:type="dxa" w:w="1152"/>
            <w:tcMar>
              <w:top w:w="90" w:type="dxa"/>
              <w:start w:w="110" w:type="dxa"/>
              <w:bottom w:w="90" w:type="dxa"/>
              <w:end w:w="110" w:type="dxa"/>
            </w:tcMar>
            <w:vAlign w:val="center"/>
          </w:tcPr>
          <w:p>
            <w:pPr>
              <w:spacing w:after="40"/>
            </w:pPr>
            <w:r>
              <w:rPr>
                <w:rFonts w:ascii="Arial" w:hAnsi="Arial"/>
                <w:color w:val="1C3036"/>
                <w:sz w:val="18"/>
              </w:rPr>
              <w:t>☐</w:t>
            </w:r>
          </w:p>
        </w:tc>
        <w:tc>
          <w:tcPr>
            <w:tcW w:type="dxa" w:w="1440"/>
            <w:tcMar>
              <w:top w:w="90" w:type="dxa"/>
              <w:start w:w="110" w:type="dxa"/>
              <w:bottom w:w="90" w:type="dxa"/>
              <w:end w:w="110" w:type="dxa"/>
            </w:tcMar>
            <w:vAlign w:val="center"/>
          </w:tcPr>
          <w:p>
            <w:pPr>
              <w:spacing w:after="40"/>
            </w:pPr>
            <w:r>
              <w:rPr>
                <w:rFonts w:ascii="Arial" w:hAnsi="Arial"/>
                <w:color w:val="1C3036"/>
                <w:sz w:val="18"/>
              </w:rPr>
              <w:t>☐</w:t>
            </w:r>
          </w:p>
        </w:tc>
        <w:tc>
          <w:tcPr>
            <w:tcW w:type="dxa" w:w="4680"/>
            <w:tcMar>
              <w:top w:w="90" w:type="dxa"/>
              <w:start w:w="110" w:type="dxa"/>
              <w:bottom w:w="90" w:type="dxa"/>
              <w:end w:w="110" w:type="dxa"/>
            </w:tcMar>
            <w:vAlign w:val="center"/>
          </w:tcPr>
          <w:p>
            <w:pPr>
              <w:spacing w:after="40"/>
            </w:pPr>
            <w:r>
              <w:rPr>
                <w:rFonts w:ascii="Arial" w:hAnsi="Arial"/>
                <w:color w:val="1C3036"/>
                <w:sz w:val="18"/>
              </w:rPr>
            </w:r>
          </w:p>
        </w:tc>
      </w:tr>
    </w:tbl>
    <w:p/>
    <w:p>
      <w:pPr>
        <w:pStyle w:val="Heading1"/>
        <w:keepNext/>
      </w:pPr>
      <w:r>
        <w:t>Step 6  Specify materials and technical requirements</w:t>
      </w:r>
    </w:p>
    <w:p>
      <w:r>
        <w:t>Use performance requirements when the desired result matters more than one method. When a specific product is required, state the characteristics that must be matched and whether substitutions are allowed.</w:t>
      </w:r>
    </w:p>
    <w:p>
      <w:r>
        <w:rPr>
          <w:b/>
        </w:rPr>
        <w:t xml:space="preserve">Why Scope-to-Go asks about this  </w:t>
      </w:r>
      <w:r>
        <w:t>The platform asks about products and standards to distinguish a true requirement from a preference and to make substitution rules understandable to every bidder.</w:t>
      </w:r>
    </w:p>
    <w:p>
      <w:pPr>
        <w:pStyle w:val="ListBullet"/>
        <w:spacing w:after="80"/>
      </w:pPr>
      <w:r>
        <w:t>Identify required product type, performance, compatibility, finish, dimensions, and warranty.</w:t>
      </w:r>
    </w:p>
    <w:p>
      <w:pPr>
        <w:pStyle w:val="ListBullet"/>
        <w:spacing w:after="80"/>
      </w:pPr>
      <w:r>
        <w:t>Reference applicable drawings, manufacturer instructions, organization standards, codes, or consensus standards.</w:t>
      </w:r>
    </w:p>
    <w:p>
      <w:pPr>
        <w:pStyle w:val="ListBullet"/>
        <w:spacing w:after="80"/>
      </w:pPr>
      <w:r>
        <w:t>State whether substitutions are prohibited, permitted as equal, or require written approval.</w:t>
      </w:r>
    </w:p>
    <w:p>
      <w:pPr>
        <w:pStyle w:val="ListBullet"/>
        <w:spacing w:after="80"/>
      </w:pPr>
      <w:r>
        <w:t>Require submittals or samples early enough for meaningful review.</w:t>
      </w:r>
    </w:p>
    <w:tbl>
      <w:tblPr>
        <w:tblW w:type="auto" w:w="0"/>
        <w:jc w:val="center"/>
        <w:tblLayout w:type="fixed"/>
        <w:tblLook w:firstColumn="1" w:firstRow="1" w:lastColumn="0" w:lastRow="0" w:noHBand="0" w:noVBand="1" w:val="04A0"/>
      </w:tblPr>
      <w:tblGrid>
        <w:gridCol w:w="2570"/>
        <w:gridCol w:w="2570"/>
        <w:gridCol w:w="2570"/>
        <w:gridCol w:w="2570"/>
      </w:tblGrid>
      <w:tr>
        <w:trPr>
          <w:tblHeader w:val="true"/>
        </w:trPr>
        <w:tc>
          <w:tcPr>
            <w:tcW w:type="dxa" w:w="2880"/>
            <w:shd w:fill="0A4650"/>
            <w:tcMar>
              <w:top w:w="90" w:type="dxa"/>
              <w:start w:w="110" w:type="dxa"/>
              <w:bottom w:w="90" w:type="dxa"/>
              <w:end w:w="110" w:type="dxa"/>
            </w:tcMar>
            <w:vAlign w:val="center"/>
          </w:tcPr>
          <w:p>
            <w:r>
              <w:rPr>
                <w:b/>
                <w:color w:val="FFFFFF"/>
                <w:sz w:val="18"/>
              </w:rPr>
              <w:t>Requirement</w:t>
            </w:r>
          </w:p>
        </w:tc>
        <w:tc>
          <w:tcPr>
            <w:tcW w:type="dxa" w:w="4320"/>
            <w:shd w:fill="0A4650"/>
            <w:tcMar>
              <w:top w:w="90" w:type="dxa"/>
              <w:start w:w="110" w:type="dxa"/>
              <w:bottom w:w="90" w:type="dxa"/>
              <w:end w:w="110" w:type="dxa"/>
            </w:tcMar>
            <w:vAlign w:val="center"/>
          </w:tcPr>
          <w:p>
            <w:r>
              <w:rPr>
                <w:b/>
                <w:color w:val="FFFFFF"/>
                <w:sz w:val="18"/>
              </w:rPr>
              <w:t>Required characteristic or standard</w:t>
            </w:r>
          </w:p>
        </w:tc>
        <w:tc>
          <w:tcPr>
            <w:tcW w:type="dxa" w:w="2232"/>
            <w:shd w:fill="0A4650"/>
            <w:tcMar>
              <w:top w:w="90" w:type="dxa"/>
              <w:start w:w="110" w:type="dxa"/>
              <w:bottom w:w="90" w:type="dxa"/>
              <w:end w:w="110" w:type="dxa"/>
            </w:tcMar>
            <w:vAlign w:val="center"/>
          </w:tcPr>
          <w:p>
            <w:r>
              <w:rPr>
                <w:b/>
                <w:color w:val="FFFFFF"/>
                <w:sz w:val="18"/>
              </w:rPr>
              <w:t>Substitution rule</w:t>
            </w:r>
          </w:p>
        </w:tc>
        <w:tc>
          <w:tcPr>
            <w:tcW w:type="dxa" w:w="1656"/>
            <w:shd w:fill="0A4650"/>
            <w:tcMar>
              <w:top w:w="90" w:type="dxa"/>
              <w:start w:w="110" w:type="dxa"/>
              <w:bottom w:w="90" w:type="dxa"/>
              <w:end w:w="110" w:type="dxa"/>
            </w:tcMar>
            <w:vAlign w:val="center"/>
          </w:tcPr>
          <w:p>
            <w:r>
              <w:rPr>
                <w:b/>
                <w:color w:val="FFFFFF"/>
                <w:sz w:val="18"/>
              </w:rPr>
              <w:t>Submittal required</w:t>
            </w:r>
          </w:p>
        </w:tc>
      </w:tr>
      <w:tr>
        <w:tc>
          <w:tcPr>
            <w:tcW w:type="dxa" w:w="2880"/>
            <w:tcMar>
              <w:top w:w="90" w:type="dxa"/>
              <w:start w:w="110" w:type="dxa"/>
              <w:bottom w:w="90" w:type="dxa"/>
              <w:end w:w="110" w:type="dxa"/>
            </w:tcMar>
            <w:vAlign w:val="center"/>
          </w:tcPr>
          <w:p>
            <w:pPr>
              <w:spacing w:after="40"/>
            </w:pPr>
            <w:r>
              <w:rPr>
                <w:rFonts w:ascii="Arial" w:hAnsi="Arial"/>
                <w:color w:val="1C3036"/>
                <w:sz w:val="18"/>
              </w:rPr>
            </w:r>
          </w:p>
        </w:tc>
        <w:tc>
          <w:tcPr>
            <w:tcW w:type="dxa" w:w="4320"/>
            <w:tcMar>
              <w:top w:w="90" w:type="dxa"/>
              <w:start w:w="110" w:type="dxa"/>
              <w:bottom w:w="90" w:type="dxa"/>
              <w:end w:w="110" w:type="dxa"/>
            </w:tcMar>
            <w:vAlign w:val="center"/>
          </w:tcPr>
          <w:p>
            <w:pPr>
              <w:spacing w:after="40"/>
            </w:pPr>
            <w:r>
              <w:rPr>
                <w:rFonts w:ascii="Arial" w:hAnsi="Arial"/>
                <w:color w:val="1C3036"/>
                <w:sz w:val="18"/>
              </w:rPr>
            </w:r>
          </w:p>
        </w:tc>
        <w:tc>
          <w:tcPr>
            <w:tcW w:type="dxa" w:w="2232"/>
            <w:tcMar>
              <w:top w:w="90" w:type="dxa"/>
              <w:start w:w="110" w:type="dxa"/>
              <w:bottom w:w="90" w:type="dxa"/>
              <w:end w:w="110" w:type="dxa"/>
            </w:tcMar>
            <w:vAlign w:val="center"/>
          </w:tcPr>
          <w:p>
            <w:pPr>
              <w:spacing w:after="40"/>
            </w:pPr>
            <w:r>
              <w:rPr>
                <w:rFonts w:ascii="Arial" w:hAnsi="Arial"/>
                <w:color w:val="1C3036"/>
                <w:sz w:val="18"/>
              </w:rPr>
            </w:r>
          </w:p>
        </w:tc>
        <w:tc>
          <w:tcPr>
            <w:tcW w:type="dxa" w:w="1656"/>
            <w:tcMar>
              <w:top w:w="90" w:type="dxa"/>
              <w:start w:w="110" w:type="dxa"/>
              <w:bottom w:w="90" w:type="dxa"/>
              <w:end w:w="110" w:type="dxa"/>
            </w:tcMar>
            <w:vAlign w:val="center"/>
          </w:tcPr>
          <w:p>
            <w:pPr>
              <w:spacing w:after="40"/>
            </w:pPr>
            <w:r>
              <w:rPr>
                <w:rFonts w:ascii="Arial" w:hAnsi="Arial"/>
                <w:color w:val="1C3036"/>
                <w:sz w:val="18"/>
              </w:rPr>
            </w:r>
          </w:p>
        </w:tc>
      </w:tr>
      <w:tr>
        <w:tc>
          <w:tcPr>
            <w:tcW w:type="dxa" w:w="2880"/>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4320"/>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2232"/>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1656"/>
            <w:tcMar>
              <w:top w:w="90" w:type="dxa"/>
              <w:start w:w="110" w:type="dxa"/>
              <w:bottom w:w="90" w:type="dxa"/>
              <w:end w:w="110" w:type="dxa"/>
            </w:tcMar>
            <w:vAlign w:val="center"/>
            <w:shd w:fill="E4F4EF"/>
          </w:tcPr>
          <w:p>
            <w:pPr>
              <w:spacing w:after="40"/>
            </w:pPr>
            <w:r>
              <w:rPr>
                <w:rFonts w:ascii="Arial" w:hAnsi="Arial"/>
                <w:color w:val="1C3036"/>
                <w:sz w:val="18"/>
              </w:rPr>
            </w:r>
          </w:p>
        </w:tc>
      </w:tr>
      <w:tr>
        <w:tc>
          <w:tcPr>
            <w:tcW w:type="dxa" w:w="2880"/>
            <w:tcMar>
              <w:top w:w="90" w:type="dxa"/>
              <w:start w:w="110" w:type="dxa"/>
              <w:bottom w:w="90" w:type="dxa"/>
              <w:end w:w="110" w:type="dxa"/>
            </w:tcMar>
            <w:vAlign w:val="center"/>
          </w:tcPr>
          <w:p>
            <w:pPr>
              <w:spacing w:after="40"/>
            </w:pPr>
            <w:r>
              <w:rPr>
                <w:rFonts w:ascii="Arial" w:hAnsi="Arial"/>
                <w:color w:val="1C3036"/>
                <w:sz w:val="18"/>
              </w:rPr>
            </w:r>
          </w:p>
        </w:tc>
        <w:tc>
          <w:tcPr>
            <w:tcW w:type="dxa" w:w="4320"/>
            <w:tcMar>
              <w:top w:w="90" w:type="dxa"/>
              <w:start w:w="110" w:type="dxa"/>
              <w:bottom w:w="90" w:type="dxa"/>
              <w:end w:w="110" w:type="dxa"/>
            </w:tcMar>
            <w:vAlign w:val="center"/>
          </w:tcPr>
          <w:p>
            <w:pPr>
              <w:spacing w:after="40"/>
            </w:pPr>
            <w:r>
              <w:rPr>
                <w:rFonts w:ascii="Arial" w:hAnsi="Arial"/>
                <w:color w:val="1C3036"/>
                <w:sz w:val="18"/>
              </w:rPr>
            </w:r>
          </w:p>
        </w:tc>
        <w:tc>
          <w:tcPr>
            <w:tcW w:type="dxa" w:w="2232"/>
            <w:tcMar>
              <w:top w:w="90" w:type="dxa"/>
              <w:start w:w="110" w:type="dxa"/>
              <w:bottom w:w="90" w:type="dxa"/>
              <w:end w:w="110" w:type="dxa"/>
            </w:tcMar>
            <w:vAlign w:val="center"/>
          </w:tcPr>
          <w:p>
            <w:pPr>
              <w:spacing w:after="40"/>
            </w:pPr>
            <w:r>
              <w:rPr>
                <w:rFonts w:ascii="Arial" w:hAnsi="Arial"/>
                <w:color w:val="1C3036"/>
                <w:sz w:val="18"/>
              </w:rPr>
            </w:r>
          </w:p>
        </w:tc>
        <w:tc>
          <w:tcPr>
            <w:tcW w:type="dxa" w:w="1656"/>
            <w:tcMar>
              <w:top w:w="90" w:type="dxa"/>
              <w:start w:w="110" w:type="dxa"/>
              <w:bottom w:w="90" w:type="dxa"/>
              <w:end w:w="110" w:type="dxa"/>
            </w:tcMar>
            <w:vAlign w:val="center"/>
          </w:tcPr>
          <w:p>
            <w:pPr>
              <w:spacing w:after="40"/>
            </w:pPr>
            <w:r>
              <w:rPr>
                <w:rFonts w:ascii="Arial" w:hAnsi="Arial"/>
                <w:color w:val="1C3036"/>
                <w:sz w:val="18"/>
              </w:rPr>
            </w:r>
          </w:p>
        </w:tc>
      </w:tr>
      <w:tr>
        <w:tc>
          <w:tcPr>
            <w:tcW w:type="dxa" w:w="2880"/>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4320"/>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2232"/>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1656"/>
            <w:tcMar>
              <w:top w:w="90" w:type="dxa"/>
              <w:start w:w="110" w:type="dxa"/>
              <w:bottom w:w="90" w:type="dxa"/>
              <w:end w:w="110" w:type="dxa"/>
            </w:tcMar>
            <w:vAlign w:val="center"/>
            <w:shd w:fill="E4F4EF"/>
          </w:tcPr>
          <w:p>
            <w:pPr>
              <w:spacing w:after="40"/>
            </w:pPr>
            <w:r>
              <w:rPr>
                <w:rFonts w:ascii="Arial" w:hAnsi="Arial"/>
                <w:color w:val="1C3036"/>
                <w:sz w:val="18"/>
              </w:rPr>
            </w:r>
          </w:p>
        </w:tc>
      </w:tr>
    </w:tbl>
    <w:p/>
    <w:p>
      <w:pPr>
        <w:pStyle w:val="Heading1"/>
        <w:keepNext/>
      </w:pPr>
      <w:r>
        <w:t>Step 7  Document site and schedule constraints</w:t>
      </w:r>
    </w:p>
    <w:p>
      <w:r>
        <w:t>Constraints should be factual, specific, and tied to contractor planning or pricing.</w:t>
      </w:r>
    </w:p>
    <w:p>
      <w:r>
        <w:rPr>
          <w:b/>
        </w:rPr>
        <w:t xml:space="preserve">Why Scope-to-Go asks about this  </w:t>
      </w:r>
      <w:r>
        <w:t>The platform asks about dates, access, occupancy, and outages because the same technical work can require a very different plan and price in an occupied facility.</w:t>
      </w:r>
    </w:p>
    <w:p>
      <w:pPr>
        <w:pStyle w:val="ListBullet"/>
        <w:spacing w:after="80"/>
      </w:pPr>
      <w:r>
        <w:t>State the place and anticipated period of performance.</w:t>
      </w:r>
    </w:p>
    <w:p>
      <w:pPr>
        <w:pStyle w:val="ListBullet"/>
        <w:spacing w:after="80"/>
      </w:pPr>
      <w:r>
        <w:t>Define normal and restricted work hours, blackout dates, and occupied-area limitations.</w:t>
      </w:r>
    </w:p>
    <w:p>
      <w:pPr>
        <w:pStyle w:val="ListBullet"/>
        <w:spacing w:after="80"/>
      </w:pPr>
      <w:r>
        <w:t>Identify notice periods for outages, access, noisy work, alarms, or system impairments.</w:t>
      </w:r>
    </w:p>
    <w:p>
      <w:pPr>
        <w:pStyle w:val="ListBullet"/>
        <w:spacing w:after="80"/>
      </w:pPr>
      <w:r>
        <w:t>Describe phasing, sequencing, temporary access, and coordination with other contractors or operations.</w:t>
      </w:r>
    </w:p>
    <w:p>
      <w:pPr>
        <w:pStyle w:val="ListBullet"/>
        <w:spacing w:after="80"/>
      </w:pPr>
      <w:r>
        <w:t>State milestone dates only when they are real requirements.</w:t>
      </w:r>
    </w:p>
    <w:tbl>
      <w:tblPr>
        <w:tblW w:type="auto" w:w="0"/>
        <w:jc w:val="center"/>
        <w:tblLayout w:type="fixed"/>
        <w:tblLook w:firstColumn="1" w:firstRow="1" w:lastColumn="0" w:lastRow="0" w:noHBand="0" w:noVBand="1" w:val="04A0"/>
      </w:tblPr>
      <w:tblGrid>
        <w:gridCol w:w="3427"/>
        <w:gridCol w:w="3427"/>
        <w:gridCol w:w="3427"/>
      </w:tblGrid>
      <w:tr>
        <w:trPr>
          <w:tblHeader w:val="true"/>
        </w:trPr>
        <w:tc>
          <w:tcPr>
            <w:tcW w:type="dxa" w:w="3096"/>
            <w:shd w:fill="0A4650"/>
            <w:tcMar>
              <w:top w:w="90" w:type="dxa"/>
              <w:start w:w="110" w:type="dxa"/>
              <w:bottom w:w="90" w:type="dxa"/>
              <w:end w:w="110" w:type="dxa"/>
            </w:tcMar>
            <w:vAlign w:val="center"/>
          </w:tcPr>
          <w:p>
            <w:r>
              <w:rPr>
                <w:b/>
                <w:color w:val="FFFFFF"/>
                <w:sz w:val="18"/>
              </w:rPr>
              <w:t>Constraint</w:t>
            </w:r>
          </w:p>
        </w:tc>
        <w:tc>
          <w:tcPr>
            <w:tcW w:type="dxa" w:w="4608"/>
            <w:shd w:fill="0A4650"/>
            <w:tcMar>
              <w:top w:w="90" w:type="dxa"/>
              <w:start w:w="110" w:type="dxa"/>
              <w:bottom w:w="90" w:type="dxa"/>
              <w:end w:w="110" w:type="dxa"/>
            </w:tcMar>
            <w:vAlign w:val="center"/>
          </w:tcPr>
          <w:p>
            <w:r>
              <w:rPr>
                <w:b/>
                <w:color w:val="FFFFFF"/>
                <w:sz w:val="18"/>
              </w:rPr>
              <w:t>Requirement</w:t>
            </w:r>
          </w:p>
        </w:tc>
        <w:tc>
          <w:tcPr>
            <w:tcW w:type="dxa" w:w="3168"/>
            <w:shd w:fill="0A4650"/>
            <w:tcMar>
              <w:top w:w="90" w:type="dxa"/>
              <w:start w:w="110" w:type="dxa"/>
              <w:bottom w:w="90" w:type="dxa"/>
              <w:end w:w="110" w:type="dxa"/>
            </w:tcMar>
            <w:vAlign w:val="center"/>
          </w:tcPr>
          <w:p>
            <w:r>
              <w:rPr>
                <w:b/>
                <w:color w:val="FFFFFF"/>
                <w:sz w:val="18"/>
              </w:rPr>
              <w:t>Contractor must include</w:t>
            </w:r>
          </w:p>
        </w:tc>
      </w:tr>
      <w:tr>
        <w:tc>
          <w:tcPr>
            <w:tcW w:type="dxa" w:w="3096"/>
            <w:tcMar>
              <w:top w:w="90" w:type="dxa"/>
              <w:start w:w="110" w:type="dxa"/>
              <w:bottom w:w="90" w:type="dxa"/>
              <w:end w:w="110" w:type="dxa"/>
            </w:tcMar>
            <w:vAlign w:val="center"/>
          </w:tcPr>
          <w:p>
            <w:pPr>
              <w:spacing w:after="40"/>
            </w:pPr>
            <w:r>
              <w:rPr>
                <w:rFonts w:ascii="Arial" w:hAnsi="Arial"/>
                <w:color w:val="1C3036"/>
                <w:sz w:val="18"/>
              </w:rPr>
              <w:t>Work hours</w:t>
            </w:r>
          </w:p>
        </w:tc>
        <w:tc>
          <w:tcPr>
            <w:tcW w:type="dxa" w:w="4608"/>
            <w:tcMar>
              <w:top w:w="90" w:type="dxa"/>
              <w:start w:w="110" w:type="dxa"/>
              <w:bottom w:w="90" w:type="dxa"/>
              <w:end w:w="110" w:type="dxa"/>
            </w:tcMar>
            <w:vAlign w:val="center"/>
          </w:tcPr>
          <w:p>
            <w:pPr>
              <w:spacing w:after="40"/>
            </w:pPr>
            <w:r>
              <w:rPr>
                <w:rFonts w:ascii="Arial" w:hAnsi="Arial"/>
                <w:color w:val="1C3036"/>
                <w:sz w:val="18"/>
              </w:rPr>
            </w:r>
          </w:p>
        </w:tc>
        <w:tc>
          <w:tcPr>
            <w:tcW w:type="dxa" w:w="3168"/>
            <w:tcMar>
              <w:top w:w="90" w:type="dxa"/>
              <w:start w:w="110" w:type="dxa"/>
              <w:bottom w:w="90" w:type="dxa"/>
              <w:end w:w="110" w:type="dxa"/>
            </w:tcMar>
            <w:vAlign w:val="center"/>
          </w:tcPr>
          <w:p>
            <w:pPr>
              <w:spacing w:after="40"/>
            </w:pPr>
            <w:r>
              <w:rPr>
                <w:rFonts w:ascii="Arial" w:hAnsi="Arial"/>
                <w:color w:val="1C3036"/>
                <w:sz w:val="18"/>
              </w:rPr>
            </w:r>
          </w:p>
        </w:tc>
      </w:tr>
      <w:tr>
        <w:tc>
          <w:tcPr>
            <w:tcW w:type="dxa" w:w="3096"/>
            <w:tcMar>
              <w:top w:w="90" w:type="dxa"/>
              <w:start w:w="110" w:type="dxa"/>
              <w:bottom w:w="90" w:type="dxa"/>
              <w:end w:w="110" w:type="dxa"/>
            </w:tcMar>
            <w:vAlign w:val="center"/>
            <w:shd w:fill="E4F4EF"/>
          </w:tcPr>
          <w:p>
            <w:pPr>
              <w:spacing w:after="40"/>
            </w:pPr>
            <w:r>
              <w:rPr>
                <w:rFonts w:ascii="Arial" w:hAnsi="Arial"/>
                <w:color w:val="1C3036"/>
                <w:sz w:val="18"/>
              </w:rPr>
              <w:t>Access and security</w:t>
            </w:r>
          </w:p>
        </w:tc>
        <w:tc>
          <w:tcPr>
            <w:tcW w:type="dxa" w:w="4608"/>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3168"/>
            <w:tcMar>
              <w:top w:w="90" w:type="dxa"/>
              <w:start w:w="110" w:type="dxa"/>
              <w:bottom w:w="90" w:type="dxa"/>
              <w:end w:w="110" w:type="dxa"/>
            </w:tcMar>
            <w:vAlign w:val="center"/>
            <w:shd w:fill="E4F4EF"/>
          </w:tcPr>
          <w:p>
            <w:pPr>
              <w:spacing w:after="40"/>
            </w:pPr>
            <w:r>
              <w:rPr>
                <w:rFonts w:ascii="Arial" w:hAnsi="Arial"/>
                <w:color w:val="1C3036"/>
                <w:sz w:val="18"/>
              </w:rPr>
            </w:r>
          </w:p>
        </w:tc>
      </w:tr>
      <w:tr>
        <w:tc>
          <w:tcPr>
            <w:tcW w:type="dxa" w:w="3096"/>
            <w:tcMar>
              <w:top w:w="90" w:type="dxa"/>
              <w:start w:w="110" w:type="dxa"/>
              <w:bottom w:w="90" w:type="dxa"/>
              <w:end w:w="110" w:type="dxa"/>
            </w:tcMar>
            <w:vAlign w:val="center"/>
          </w:tcPr>
          <w:p>
            <w:pPr>
              <w:spacing w:after="40"/>
            </w:pPr>
            <w:r>
              <w:rPr>
                <w:rFonts w:ascii="Arial" w:hAnsi="Arial"/>
                <w:color w:val="1C3036"/>
                <w:sz w:val="18"/>
              </w:rPr>
              <w:t>Shutdown notice</w:t>
            </w:r>
          </w:p>
        </w:tc>
        <w:tc>
          <w:tcPr>
            <w:tcW w:type="dxa" w:w="4608"/>
            <w:tcMar>
              <w:top w:w="90" w:type="dxa"/>
              <w:start w:w="110" w:type="dxa"/>
              <w:bottom w:w="90" w:type="dxa"/>
              <w:end w:w="110" w:type="dxa"/>
            </w:tcMar>
            <w:vAlign w:val="center"/>
          </w:tcPr>
          <w:p>
            <w:pPr>
              <w:spacing w:after="40"/>
            </w:pPr>
            <w:r>
              <w:rPr>
                <w:rFonts w:ascii="Arial" w:hAnsi="Arial"/>
                <w:color w:val="1C3036"/>
                <w:sz w:val="18"/>
              </w:rPr>
            </w:r>
          </w:p>
        </w:tc>
        <w:tc>
          <w:tcPr>
            <w:tcW w:type="dxa" w:w="3168"/>
            <w:tcMar>
              <w:top w:w="90" w:type="dxa"/>
              <w:start w:w="110" w:type="dxa"/>
              <w:bottom w:w="90" w:type="dxa"/>
              <w:end w:w="110" w:type="dxa"/>
            </w:tcMar>
            <w:vAlign w:val="center"/>
          </w:tcPr>
          <w:p>
            <w:pPr>
              <w:spacing w:after="40"/>
            </w:pPr>
            <w:r>
              <w:rPr>
                <w:rFonts w:ascii="Arial" w:hAnsi="Arial"/>
                <w:color w:val="1C3036"/>
                <w:sz w:val="18"/>
              </w:rPr>
            </w:r>
          </w:p>
        </w:tc>
      </w:tr>
      <w:tr>
        <w:tc>
          <w:tcPr>
            <w:tcW w:type="dxa" w:w="3096"/>
            <w:tcMar>
              <w:top w:w="90" w:type="dxa"/>
              <w:start w:w="110" w:type="dxa"/>
              <w:bottom w:w="90" w:type="dxa"/>
              <w:end w:w="110" w:type="dxa"/>
            </w:tcMar>
            <w:vAlign w:val="center"/>
            <w:shd w:fill="E4F4EF"/>
          </w:tcPr>
          <w:p>
            <w:pPr>
              <w:spacing w:after="40"/>
            </w:pPr>
            <w:r>
              <w:rPr>
                <w:rFonts w:ascii="Arial" w:hAnsi="Arial"/>
                <w:color w:val="1C3036"/>
                <w:sz w:val="18"/>
              </w:rPr>
              <w:t>Occupied-area controls</w:t>
            </w:r>
          </w:p>
        </w:tc>
        <w:tc>
          <w:tcPr>
            <w:tcW w:type="dxa" w:w="4608"/>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3168"/>
            <w:tcMar>
              <w:top w:w="90" w:type="dxa"/>
              <w:start w:w="110" w:type="dxa"/>
              <w:bottom w:w="90" w:type="dxa"/>
              <w:end w:w="110" w:type="dxa"/>
            </w:tcMar>
            <w:vAlign w:val="center"/>
            <w:shd w:fill="E4F4EF"/>
          </w:tcPr>
          <w:p>
            <w:pPr>
              <w:spacing w:after="40"/>
            </w:pPr>
            <w:r>
              <w:rPr>
                <w:rFonts w:ascii="Arial" w:hAnsi="Arial"/>
                <w:color w:val="1C3036"/>
                <w:sz w:val="18"/>
              </w:rPr>
            </w:r>
          </w:p>
        </w:tc>
      </w:tr>
      <w:tr>
        <w:tc>
          <w:tcPr>
            <w:tcW w:type="dxa" w:w="3096"/>
            <w:tcMar>
              <w:top w:w="90" w:type="dxa"/>
              <w:start w:w="110" w:type="dxa"/>
              <w:bottom w:w="90" w:type="dxa"/>
              <w:end w:w="110" w:type="dxa"/>
            </w:tcMar>
            <w:vAlign w:val="center"/>
          </w:tcPr>
          <w:p>
            <w:pPr>
              <w:spacing w:after="40"/>
            </w:pPr>
            <w:r>
              <w:rPr>
                <w:rFonts w:ascii="Arial" w:hAnsi="Arial"/>
                <w:color w:val="1C3036"/>
                <w:sz w:val="18"/>
              </w:rPr>
              <w:t>Phasing or sequencing</w:t>
            </w:r>
          </w:p>
        </w:tc>
        <w:tc>
          <w:tcPr>
            <w:tcW w:type="dxa" w:w="4608"/>
            <w:tcMar>
              <w:top w:w="90" w:type="dxa"/>
              <w:start w:w="110" w:type="dxa"/>
              <w:bottom w:w="90" w:type="dxa"/>
              <w:end w:w="110" w:type="dxa"/>
            </w:tcMar>
            <w:vAlign w:val="center"/>
          </w:tcPr>
          <w:p>
            <w:pPr>
              <w:spacing w:after="40"/>
            </w:pPr>
            <w:r>
              <w:rPr>
                <w:rFonts w:ascii="Arial" w:hAnsi="Arial"/>
                <w:color w:val="1C3036"/>
                <w:sz w:val="18"/>
              </w:rPr>
            </w:r>
          </w:p>
        </w:tc>
        <w:tc>
          <w:tcPr>
            <w:tcW w:type="dxa" w:w="3168"/>
            <w:tcMar>
              <w:top w:w="90" w:type="dxa"/>
              <w:start w:w="110" w:type="dxa"/>
              <w:bottom w:w="90" w:type="dxa"/>
              <w:end w:w="110" w:type="dxa"/>
            </w:tcMar>
            <w:vAlign w:val="center"/>
          </w:tcPr>
          <w:p>
            <w:pPr>
              <w:spacing w:after="40"/>
            </w:pPr>
            <w:r>
              <w:rPr>
                <w:rFonts w:ascii="Arial" w:hAnsi="Arial"/>
                <w:color w:val="1C3036"/>
                <w:sz w:val="18"/>
              </w:rPr>
            </w:r>
          </w:p>
        </w:tc>
      </w:tr>
      <w:tr>
        <w:tc>
          <w:tcPr>
            <w:tcW w:type="dxa" w:w="3096"/>
            <w:tcMar>
              <w:top w:w="90" w:type="dxa"/>
              <w:start w:w="110" w:type="dxa"/>
              <w:bottom w:w="90" w:type="dxa"/>
              <w:end w:w="110" w:type="dxa"/>
            </w:tcMar>
            <w:vAlign w:val="center"/>
            <w:shd w:fill="E4F4EF"/>
          </w:tcPr>
          <w:p>
            <w:pPr>
              <w:spacing w:after="40"/>
            </w:pPr>
            <w:r>
              <w:rPr>
                <w:rFonts w:ascii="Arial" w:hAnsi="Arial"/>
                <w:color w:val="1C3036"/>
                <w:sz w:val="18"/>
              </w:rPr>
              <w:t>Required milestone</w:t>
            </w:r>
          </w:p>
        </w:tc>
        <w:tc>
          <w:tcPr>
            <w:tcW w:type="dxa" w:w="4608"/>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3168"/>
            <w:tcMar>
              <w:top w:w="90" w:type="dxa"/>
              <w:start w:w="110" w:type="dxa"/>
              <w:bottom w:w="90" w:type="dxa"/>
              <w:end w:w="110" w:type="dxa"/>
            </w:tcMar>
            <w:vAlign w:val="center"/>
            <w:shd w:fill="E4F4EF"/>
          </w:tcPr>
          <w:p>
            <w:pPr>
              <w:spacing w:after="40"/>
            </w:pPr>
            <w:r>
              <w:rPr>
                <w:rFonts w:ascii="Arial" w:hAnsi="Arial"/>
                <w:color w:val="1C3036"/>
                <w:sz w:val="18"/>
              </w:rPr>
            </w:r>
          </w:p>
        </w:tc>
      </w:tr>
    </w:tbl>
    <w:p/>
    <w:p>
      <w:pPr>
        <w:pStyle w:val="Heading1"/>
        <w:keepNext/>
      </w:pPr>
      <w:r>
        <w:t>Step 8  Define deliverables and closeout</w:t>
      </w:r>
    </w:p>
    <w:p>
      <w:r>
        <w:t>Name every document, physical item, demonstration, or record the contractor must provide. Include the required format, timing, review period, and acceptance procedure.</w:t>
      </w:r>
    </w:p>
    <w:p>
      <w:r>
        <w:rPr>
          <w:b/>
        </w:rPr>
        <w:t xml:space="preserve">Why Scope-to-Go asks about this  </w:t>
      </w:r>
      <w:r>
        <w:t>The platform asks about submittals and closeout because the physical installation may be finished while warranties, manuals, training, test records, and asset information are still missing.</w:t>
      </w:r>
    </w:p>
    <w:p>
      <w:pPr>
        <w:pStyle w:val="ListBullet"/>
        <w:spacing w:after="80"/>
      </w:pPr>
      <w:r>
        <w:t>Product data, shop drawings, samples, permits, plans, and schedules.</w:t>
      </w:r>
    </w:p>
    <w:p>
      <w:pPr>
        <w:pStyle w:val="ListBullet"/>
        <w:spacing w:after="80"/>
      </w:pPr>
      <w:r>
        <w:t>Progress reports, inspection results, test reports, photographs, and deficiency records.</w:t>
      </w:r>
    </w:p>
    <w:p>
      <w:pPr>
        <w:pStyle w:val="ListBullet"/>
        <w:spacing w:after="80"/>
      </w:pPr>
      <w:r>
        <w:t>Training, demonstrations, keys, labels, spare parts, and asset information.</w:t>
      </w:r>
    </w:p>
    <w:p>
      <w:pPr>
        <w:pStyle w:val="ListBullet"/>
        <w:spacing w:after="80"/>
      </w:pPr>
      <w:r>
        <w:t>Warranty certificates, manuals, as-built records, final photographs, and turnover documents.</w:t>
      </w:r>
    </w:p>
    <w:tbl>
      <w:tblPr>
        <w:tblW w:type="auto" w:w="0"/>
        <w:jc w:val="center"/>
        <w:tblLayout w:type="fixed"/>
        <w:tblLook w:firstColumn="1" w:firstRow="1" w:lastColumn="0" w:lastRow="0" w:noHBand="0" w:noVBand="1" w:val="04A0"/>
      </w:tblPr>
      <w:tblGrid>
        <w:gridCol w:w="2570"/>
        <w:gridCol w:w="2570"/>
        <w:gridCol w:w="2570"/>
        <w:gridCol w:w="2570"/>
      </w:tblGrid>
      <w:tr>
        <w:trPr>
          <w:tblHeader w:val="true"/>
        </w:trPr>
        <w:tc>
          <w:tcPr>
            <w:tcW w:type="dxa" w:w="3096"/>
            <w:shd w:fill="0A4650"/>
            <w:tcMar>
              <w:top w:w="90" w:type="dxa"/>
              <w:start w:w="110" w:type="dxa"/>
              <w:bottom w:w="90" w:type="dxa"/>
              <w:end w:w="110" w:type="dxa"/>
            </w:tcMar>
            <w:vAlign w:val="center"/>
          </w:tcPr>
          <w:p>
            <w:r>
              <w:rPr>
                <w:b/>
                <w:color w:val="FFFFFF"/>
                <w:sz w:val="18"/>
              </w:rPr>
              <w:t>Deliverable</w:t>
            </w:r>
          </w:p>
        </w:tc>
        <w:tc>
          <w:tcPr>
            <w:tcW w:type="dxa" w:w="3888"/>
            <w:shd w:fill="0A4650"/>
            <w:tcMar>
              <w:top w:w="90" w:type="dxa"/>
              <w:start w:w="110" w:type="dxa"/>
              <w:bottom w:w="90" w:type="dxa"/>
              <w:end w:w="110" w:type="dxa"/>
            </w:tcMar>
            <w:vAlign w:val="center"/>
          </w:tcPr>
          <w:p>
            <w:r>
              <w:rPr>
                <w:b/>
                <w:color w:val="FFFFFF"/>
                <w:sz w:val="18"/>
              </w:rPr>
              <w:t>Format or content</w:t>
            </w:r>
          </w:p>
        </w:tc>
        <w:tc>
          <w:tcPr>
            <w:tcW w:type="dxa" w:w="1728"/>
            <w:shd w:fill="0A4650"/>
            <w:tcMar>
              <w:top w:w="90" w:type="dxa"/>
              <w:start w:w="110" w:type="dxa"/>
              <w:bottom w:w="90" w:type="dxa"/>
              <w:end w:w="110" w:type="dxa"/>
            </w:tcMar>
            <w:vAlign w:val="center"/>
          </w:tcPr>
          <w:p>
            <w:r>
              <w:rPr>
                <w:b/>
                <w:color w:val="FFFFFF"/>
                <w:sz w:val="18"/>
              </w:rPr>
              <w:t>Due</w:t>
            </w:r>
          </w:p>
        </w:tc>
        <w:tc>
          <w:tcPr>
            <w:tcW w:type="dxa" w:w="2952"/>
            <w:shd w:fill="0A4650"/>
            <w:tcMar>
              <w:top w:w="90" w:type="dxa"/>
              <w:start w:w="110" w:type="dxa"/>
              <w:bottom w:w="90" w:type="dxa"/>
              <w:end w:w="110" w:type="dxa"/>
            </w:tcMar>
            <w:vAlign w:val="center"/>
          </w:tcPr>
          <w:p>
            <w:r>
              <w:rPr>
                <w:b/>
                <w:color w:val="FFFFFF"/>
                <w:sz w:val="18"/>
              </w:rPr>
              <w:t>Owner review or acceptance</w:t>
            </w:r>
          </w:p>
        </w:tc>
      </w:tr>
      <w:tr>
        <w:tc>
          <w:tcPr>
            <w:tcW w:type="dxa" w:w="3096"/>
            <w:tcMar>
              <w:top w:w="90" w:type="dxa"/>
              <w:start w:w="110" w:type="dxa"/>
              <w:bottom w:w="90" w:type="dxa"/>
              <w:end w:w="110" w:type="dxa"/>
            </w:tcMar>
            <w:vAlign w:val="center"/>
          </w:tcPr>
          <w:p>
            <w:pPr>
              <w:spacing w:after="40"/>
            </w:pPr>
            <w:r>
              <w:rPr>
                <w:rFonts w:ascii="Arial" w:hAnsi="Arial"/>
                <w:color w:val="1C3036"/>
                <w:sz w:val="18"/>
              </w:rPr>
            </w:r>
          </w:p>
        </w:tc>
        <w:tc>
          <w:tcPr>
            <w:tcW w:type="dxa" w:w="3888"/>
            <w:tcMar>
              <w:top w:w="90" w:type="dxa"/>
              <w:start w:w="110" w:type="dxa"/>
              <w:bottom w:w="90" w:type="dxa"/>
              <w:end w:w="110" w:type="dxa"/>
            </w:tcMar>
            <w:vAlign w:val="center"/>
          </w:tcPr>
          <w:p>
            <w:pPr>
              <w:spacing w:after="40"/>
            </w:pPr>
            <w:r>
              <w:rPr>
                <w:rFonts w:ascii="Arial" w:hAnsi="Arial"/>
                <w:color w:val="1C3036"/>
                <w:sz w:val="18"/>
              </w:rPr>
            </w:r>
          </w:p>
        </w:tc>
        <w:tc>
          <w:tcPr>
            <w:tcW w:type="dxa" w:w="1728"/>
            <w:tcMar>
              <w:top w:w="90" w:type="dxa"/>
              <w:start w:w="110" w:type="dxa"/>
              <w:bottom w:w="90" w:type="dxa"/>
              <w:end w:w="110" w:type="dxa"/>
            </w:tcMar>
            <w:vAlign w:val="center"/>
          </w:tcPr>
          <w:p>
            <w:pPr>
              <w:spacing w:after="40"/>
            </w:pPr>
            <w:r>
              <w:rPr>
                <w:rFonts w:ascii="Arial" w:hAnsi="Arial"/>
                <w:color w:val="1C3036"/>
                <w:sz w:val="18"/>
              </w:rPr>
            </w:r>
          </w:p>
        </w:tc>
        <w:tc>
          <w:tcPr>
            <w:tcW w:type="dxa" w:w="2952"/>
            <w:tcMar>
              <w:top w:w="90" w:type="dxa"/>
              <w:start w:w="110" w:type="dxa"/>
              <w:bottom w:w="90" w:type="dxa"/>
              <w:end w:w="110" w:type="dxa"/>
            </w:tcMar>
            <w:vAlign w:val="center"/>
          </w:tcPr>
          <w:p>
            <w:pPr>
              <w:spacing w:after="40"/>
            </w:pPr>
            <w:r>
              <w:rPr>
                <w:rFonts w:ascii="Arial" w:hAnsi="Arial"/>
                <w:color w:val="1C3036"/>
                <w:sz w:val="18"/>
              </w:rPr>
            </w:r>
          </w:p>
        </w:tc>
      </w:tr>
      <w:tr>
        <w:tc>
          <w:tcPr>
            <w:tcW w:type="dxa" w:w="3096"/>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3888"/>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1728"/>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2952"/>
            <w:tcMar>
              <w:top w:w="90" w:type="dxa"/>
              <w:start w:w="110" w:type="dxa"/>
              <w:bottom w:w="90" w:type="dxa"/>
              <w:end w:w="110" w:type="dxa"/>
            </w:tcMar>
            <w:vAlign w:val="center"/>
            <w:shd w:fill="E4F4EF"/>
          </w:tcPr>
          <w:p>
            <w:pPr>
              <w:spacing w:after="40"/>
            </w:pPr>
            <w:r>
              <w:rPr>
                <w:rFonts w:ascii="Arial" w:hAnsi="Arial"/>
                <w:color w:val="1C3036"/>
                <w:sz w:val="18"/>
              </w:rPr>
            </w:r>
          </w:p>
        </w:tc>
      </w:tr>
      <w:tr>
        <w:tc>
          <w:tcPr>
            <w:tcW w:type="dxa" w:w="3096"/>
            <w:tcMar>
              <w:top w:w="90" w:type="dxa"/>
              <w:start w:w="110" w:type="dxa"/>
              <w:bottom w:w="90" w:type="dxa"/>
              <w:end w:w="110" w:type="dxa"/>
            </w:tcMar>
            <w:vAlign w:val="center"/>
          </w:tcPr>
          <w:p>
            <w:pPr>
              <w:spacing w:after="40"/>
            </w:pPr>
            <w:r>
              <w:rPr>
                <w:rFonts w:ascii="Arial" w:hAnsi="Arial"/>
                <w:color w:val="1C3036"/>
                <w:sz w:val="18"/>
              </w:rPr>
            </w:r>
          </w:p>
        </w:tc>
        <w:tc>
          <w:tcPr>
            <w:tcW w:type="dxa" w:w="3888"/>
            <w:tcMar>
              <w:top w:w="90" w:type="dxa"/>
              <w:start w:w="110" w:type="dxa"/>
              <w:bottom w:w="90" w:type="dxa"/>
              <w:end w:w="110" w:type="dxa"/>
            </w:tcMar>
            <w:vAlign w:val="center"/>
          </w:tcPr>
          <w:p>
            <w:pPr>
              <w:spacing w:after="40"/>
            </w:pPr>
            <w:r>
              <w:rPr>
                <w:rFonts w:ascii="Arial" w:hAnsi="Arial"/>
                <w:color w:val="1C3036"/>
                <w:sz w:val="18"/>
              </w:rPr>
            </w:r>
          </w:p>
        </w:tc>
        <w:tc>
          <w:tcPr>
            <w:tcW w:type="dxa" w:w="1728"/>
            <w:tcMar>
              <w:top w:w="90" w:type="dxa"/>
              <w:start w:w="110" w:type="dxa"/>
              <w:bottom w:w="90" w:type="dxa"/>
              <w:end w:w="110" w:type="dxa"/>
            </w:tcMar>
            <w:vAlign w:val="center"/>
          </w:tcPr>
          <w:p>
            <w:pPr>
              <w:spacing w:after="40"/>
            </w:pPr>
            <w:r>
              <w:rPr>
                <w:rFonts w:ascii="Arial" w:hAnsi="Arial"/>
                <w:color w:val="1C3036"/>
                <w:sz w:val="18"/>
              </w:rPr>
            </w:r>
          </w:p>
        </w:tc>
        <w:tc>
          <w:tcPr>
            <w:tcW w:type="dxa" w:w="2952"/>
            <w:tcMar>
              <w:top w:w="90" w:type="dxa"/>
              <w:start w:w="110" w:type="dxa"/>
              <w:bottom w:w="90" w:type="dxa"/>
              <w:end w:w="110" w:type="dxa"/>
            </w:tcMar>
            <w:vAlign w:val="center"/>
          </w:tcPr>
          <w:p>
            <w:pPr>
              <w:spacing w:after="40"/>
            </w:pPr>
            <w:r>
              <w:rPr>
                <w:rFonts w:ascii="Arial" w:hAnsi="Arial"/>
                <w:color w:val="1C3036"/>
                <w:sz w:val="18"/>
              </w:rPr>
            </w:r>
          </w:p>
        </w:tc>
      </w:tr>
      <w:tr>
        <w:tc>
          <w:tcPr>
            <w:tcW w:type="dxa" w:w="3096"/>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3888"/>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1728"/>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2952"/>
            <w:tcMar>
              <w:top w:w="90" w:type="dxa"/>
              <w:start w:w="110" w:type="dxa"/>
              <w:bottom w:w="90" w:type="dxa"/>
              <w:end w:w="110" w:type="dxa"/>
            </w:tcMar>
            <w:vAlign w:val="center"/>
            <w:shd w:fill="E4F4EF"/>
          </w:tcPr>
          <w:p>
            <w:pPr>
              <w:spacing w:after="40"/>
            </w:pPr>
            <w:r>
              <w:rPr>
                <w:rFonts w:ascii="Arial" w:hAnsi="Arial"/>
                <w:color w:val="1C3036"/>
                <w:sz w:val="18"/>
              </w:rPr>
            </w:r>
          </w:p>
        </w:tc>
      </w:tr>
      <w:tr>
        <w:tc>
          <w:tcPr>
            <w:tcW w:type="dxa" w:w="3096"/>
            <w:tcMar>
              <w:top w:w="90" w:type="dxa"/>
              <w:start w:w="110" w:type="dxa"/>
              <w:bottom w:w="90" w:type="dxa"/>
              <w:end w:w="110" w:type="dxa"/>
            </w:tcMar>
            <w:vAlign w:val="center"/>
          </w:tcPr>
          <w:p>
            <w:pPr>
              <w:spacing w:after="40"/>
            </w:pPr>
            <w:r>
              <w:rPr>
                <w:rFonts w:ascii="Arial" w:hAnsi="Arial"/>
                <w:color w:val="1C3036"/>
                <w:sz w:val="18"/>
              </w:rPr>
            </w:r>
          </w:p>
        </w:tc>
        <w:tc>
          <w:tcPr>
            <w:tcW w:type="dxa" w:w="3888"/>
            <w:tcMar>
              <w:top w:w="90" w:type="dxa"/>
              <w:start w:w="110" w:type="dxa"/>
              <w:bottom w:w="90" w:type="dxa"/>
              <w:end w:w="110" w:type="dxa"/>
            </w:tcMar>
            <w:vAlign w:val="center"/>
          </w:tcPr>
          <w:p>
            <w:pPr>
              <w:spacing w:after="40"/>
            </w:pPr>
            <w:r>
              <w:rPr>
                <w:rFonts w:ascii="Arial" w:hAnsi="Arial"/>
                <w:color w:val="1C3036"/>
                <w:sz w:val="18"/>
              </w:rPr>
            </w:r>
          </w:p>
        </w:tc>
        <w:tc>
          <w:tcPr>
            <w:tcW w:type="dxa" w:w="1728"/>
            <w:tcMar>
              <w:top w:w="90" w:type="dxa"/>
              <w:start w:w="110" w:type="dxa"/>
              <w:bottom w:w="90" w:type="dxa"/>
              <w:end w:w="110" w:type="dxa"/>
            </w:tcMar>
            <w:vAlign w:val="center"/>
          </w:tcPr>
          <w:p>
            <w:pPr>
              <w:spacing w:after="40"/>
            </w:pPr>
            <w:r>
              <w:rPr>
                <w:rFonts w:ascii="Arial" w:hAnsi="Arial"/>
                <w:color w:val="1C3036"/>
                <w:sz w:val="18"/>
              </w:rPr>
            </w:r>
          </w:p>
        </w:tc>
        <w:tc>
          <w:tcPr>
            <w:tcW w:type="dxa" w:w="2952"/>
            <w:tcMar>
              <w:top w:w="90" w:type="dxa"/>
              <w:start w:w="110" w:type="dxa"/>
              <w:bottom w:w="90" w:type="dxa"/>
              <w:end w:w="110" w:type="dxa"/>
            </w:tcMar>
            <w:vAlign w:val="center"/>
          </w:tcPr>
          <w:p>
            <w:pPr>
              <w:spacing w:after="40"/>
            </w:pPr>
            <w:r>
              <w:rPr>
                <w:rFonts w:ascii="Arial" w:hAnsi="Arial"/>
                <w:color w:val="1C3036"/>
                <w:sz w:val="18"/>
              </w:rPr>
            </w:r>
          </w:p>
        </w:tc>
      </w:tr>
    </w:tbl>
    <w:p/>
    <w:p>
      <w:pPr>
        <w:pStyle w:val="Heading1"/>
        <w:keepNext/>
      </w:pPr>
      <w:r>
        <w:t>Step 9  Write measurable acceptance standards</w:t>
      </w:r>
    </w:p>
    <w:p>
      <w:r>
        <w:t>Replace vague words such as proper, adequate, clean, complete, or professional with observable conditions. Each important requirement should be capable of inspection, testing, measurement, or documented verification.</w:t>
      </w:r>
    </w:p>
    <w:p>
      <w:r>
        <w:rPr>
          <w:b/>
        </w:rPr>
        <w:t xml:space="preserve">Why Scope-to-Go asks about this  </w:t>
      </w:r>
      <w:r>
        <w:t>The platform asks what success looks like because “complete” and “good workmanship” are difficult to enforce unless the finished condition can be observed, measured, tested, or documented.</w:t>
      </w:r>
    </w:p>
    <w:p>
      <w:pPr>
        <w:pStyle w:val="ListBullet"/>
        <w:spacing w:after="80"/>
      </w:pPr>
      <w:r>
        <w:t>Define the condition that must exist after the work is performed.</w:t>
      </w:r>
    </w:p>
    <w:p>
      <w:pPr>
        <w:pStyle w:val="ListBullet"/>
        <w:spacing w:after="80"/>
      </w:pPr>
      <w:r>
        <w:t>Identify the inspection, test, demonstration, document, or measurement used to verify it.</w:t>
      </w:r>
    </w:p>
    <w:p>
      <w:pPr>
        <w:pStyle w:val="ListBullet"/>
        <w:spacing w:after="80"/>
      </w:pPr>
      <w:r>
        <w:t>Name who reviews the result and what happens when it does not pass.</w:t>
      </w:r>
    </w:p>
    <w:p>
      <w:pPr>
        <w:pStyle w:val="ListBullet"/>
        <w:spacing w:after="80"/>
      </w:pPr>
      <w:r>
        <w:t>For recurring services, define the correction time and escalation path in the SLA.</w:t>
      </w:r>
    </w:p>
    <w:tbl>
      <w:tblPr>
        <w:tblW w:type="auto" w:w="0"/>
        <w:jc w:val="center"/>
        <w:tblLayout w:type="fixed"/>
        <w:tblLook w:firstColumn="1" w:firstRow="1" w:lastColumn="0" w:lastRow="0" w:noHBand="0" w:noVBand="1" w:val="04A0"/>
      </w:tblPr>
      <w:tblGrid>
        <w:gridCol w:w="2570"/>
        <w:gridCol w:w="2570"/>
        <w:gridCol w:w="2570"/>
        <w:gridCol w:w="2570"/>
      </w:tblGrid>
      <w:tr>
        <w:trPr>
          <w:tblHeader w:val="true"/>
        </w:trPr>
        <w:tc>
          <w:tcPr>
            <w:tcW w:type="dxa" w:w="2880"/>
            <w:shd w:fill="0A4650"/>
            <w:tcMar>
              <w:top w:w="90" w:type="dxa"/>
              <w:start w:w="110" w:type="dxa"/>
              <w:bottom w:w="90" w:type="dxa"/>
              <w:end w:w="110" w:type="dxa"/>
            </w:tcMar>
            <w:vAlign w:val="center"/>
          </w:tcPr>
          <w:p>
            <w:r>
              <w:rPr>
                <w:b/>
                <w:color w:val="FFFFFF"/>
                <w:sz w:val="18"/>
              </w:rPr>
              <w:t>Requirement</w:t>
            </w:r>
          </w:p>
        </w:tc>
        <w:tc>
          <w:tcPr>
            <w:tcW w:type="dxa" w:w="4176"/>
            <w:shd w:fill="0A4650"/>
            <w:tcMar>
              <w:top w:w="90" w:type="dxa"/>
              <w:start w:w="110" w:type="dxa"/>
              <w:bottom w:w="90" w:type="dxa"/>
              <w:end w:w="110" w:type="dxa"/>
            </w:tcMar>
            <w:vAlign w:val="center"/>
          </w:tcPr>
          <w:p>
            <w:r>
              <w:rPr>
                <w:b/>
                <w:color w:val="FFFFFF"/>
                <w:sz w:val="18"/>
              </w:rPr>
              <w:t>Acceptance standard</w:t>
            </w:r>
          </w:p>
        </w:tc>
        <w:tc>
          <w:tcPr>
            <w:tcW w:type="dxa" w:w="2376"/>
            <w:shd w:fill="0A4650"/>
            <w:tcMar>
              <w:top w:w="90" w:type="dxa"/>
              <w:start w:w="110" w:type="dxa"/>
              <w:bottom w:w="90" w:type="dxa"/>
              <w:end w:w="110" w:type="dxa"/>
            </w:tcMar>
            <w:vAlign w:val="center"/>
          </w:tcPr>
          <w:p>
            <w:r>
              <w:rPr>
                <w:b/>
                <w:color w:val="FFFFFF"/>
                <w:sz w:val="18"/>
              </w:rPr>
              <w:t>Verification method</w:t>
            </w:r>
          </w:p>
        </w:tc>
        <w:tc>
          <w:tcPr>
            <w:tcW w:type="dxa" w:w="2376"/>
            <w:shd w:fill="0A4650"/>
            <w:tcMar>
              <w:top w:w="90" w:type="dxa"/>
              <w:start w:w="110" w:type="dxa"/>
              <w:bottom w:w="90" w:type="dxa"/>
              <w:end w:w="110" w:type="dxa"/>
            </w:tcMar>
            <w:vAlign w:val="center"/>
          </w:tcPr>
          <w:p>
            <w:r>
              <w:rPr>
                <w:b/>
                <w:color w:val="FFFFFF"/>
                <w:sz w:val="18"/>
              </w:rPr>
              <w:t>Correction requirement</w:t>
            </w:r>
          </w:p>
        </w:tc>
      </w:tr>
      <w:tr>
        <w:tc>
          <w:tcPr>
            <w:tcW w:type="dxa" w:w="2880"/>
            <w:tcMar>
              <w:top w:w="90" w:type="dxa"/>
              <w:start w:w="110" w:type="dxa"/>
              <w:bottom w:w="90" w:type="dxa"/>
              <w:end w:w="110" w:type="dxa"/>
            </w:tcMar>
            <w:vAlign w:val="center"/>
          </w:tcPr>
          <w:p>
            <w:pPr>
              <w:spacing w:after="40"/>
            </w:pPr>
            <w:r>
              <w:rPr>
                <w:rFonts w:ascii="Arial" w:hAnsi="Arial"/>
                <w:color w:val="1C3036"/>
                <w:sz w:val="18"/>
              </w:rPr>
              <w:t>Example: Finished floor</w:t>
            </w:r>
          </w:p>
        </w:tc>
        <w:tc>
          <w:tcPr>
            <w:tcW w:type="dxa" w:w="4176"/>
            <w:tcMar>
              <w:top w:w="90" w:type="dxa"/>
              <w:start w:w="110" w:type="dxa"/>
              <w:bottom w:w="90" w:type="dxa"/>
              <w:end w:w="110" w:type="dxa"/>
            </w:tcMar>
            <w:vAlign w:val="center"/>
          </w:tcPr>
          <w:p>
            <w:pPr>
              <w:spacing w:after="40"/>
            </w:pPr>
            <w:r>
              <w:rPr>
                <w:rFonts w:ascii="Arial" w:hAnsi="Arial"/>
                <w:color w:val="1C3036"/>
                <w:sz w:val="18"/>
              </w:rPr>
              <w:t>Uniform appearance; no visible gaps, raised edges, adhesive residue, damage, or trip hazards</w:t>
            </w:r>
          </w:p>
        </w:tc>
        <w:tc>
          <w:tcPr>
            <w:tcW w:type="dxa" w:w="2376"/>
            <w:tcMar>
              <w:top w:w="90" w:type="dxa"/>
              <w:start w:w="110" w:type="dxa"/>
              <w:bottom w:w="90" w:type="dxa"/>
              <w:end w:w="110" w:type="dxa"/>
            </w:tcMar>
            <w:vAlign w:val="center"/>
          </w:tcPr>
          <w:p>
            <w:pPr>
              <w:spacing w:after="40"/>
            </w:pPr>
            <w:r>
              <w:rPr>
                <w:rFonts w:ascii="Arial" w:hAnsi="Arial"/>
                <w:color w:val="1C3036"/>
                <w:sz w:val="18"/>
              </w:rPr>
              <w:t>Joint inspection and manufacturer-required tests</w:t>
            </w:r>
          </w:p>
        </w:tc>
        <w:tc>
          <w:tcPr>
            <w:tcW w:type="dxa" w:w="2376"/>
            <w:tcMar>
              <w:top w:w="90" w:type="dxa"/>
              <w:start w:w="110" w:type="dxa"/>
              <w:bottom w:w="90" w:type="dxa"/>
              <w:end w:w="110" w:type="dxa"/>
            </w:tcMar>
            <w:vAlign w:val="center"/>
          </w:tcPr>
          <w:p>
            <w:pPr>
              <w:spacing w:after="40"/>
            </w:pPr>
            <w:r>
              <w:rPr>
                <w:rFonts w:ascii="Arial" w:hAnsi="Arial"/>
                <w:color w:val="1C3036"/>
                <w:sz w:val="18"/>
              </w:rPr>
              <w:t>Correct before final acceptance</w:t>
            </w:r>
          </w:p>
        </w:tc>
      </w:tr>
      <w:tr>
        <w:tc>
          <w:tcPr>
            <w:tcW w:type="dxa" w:w="2880"/>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4176"/>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2376"/>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2376"/>
            <w:tcMar>
              <w:top w:w="90" w:type="dxa"/>
              <w:start w:w="110" w:type="dxa"/>
              <w:bottom w:w="90" w:type="dxa"/>
              <w:end w:w="110" w:type="dxa"/>
            </w:tcMar>
            <w:vAlign w:val="center"/>
            <w:shd w:fill="E4F4EF"/>
          </w:tcPr>
          <w:p>
            <w:pPr>
              <w:spacing w:after="40"/>
            </w:pPr>
            <w:r>
              <w:rPr>
                <w:rFonts w:ascii="Arial" w:hAnsi="Arial"/>
                <w:color w:val="1C3036"/>
                <w:sz w:val="18"/>
              </w:rPr>
            </w:r>
          </w:p>
        </w:tc>
      </w:tr>
      <w:tr>
        <w:tc>
          <w:tcPr>
            <w:tcW w:type="dxa" w:w="2880"/>
            <w:tcMar>
              <w:top w:w="90" w:type="dxa"/>
              <w:start w:w="110" w:type="dxa"/>
              <w:bottom w:w="90" w:type="dxa"/>
              <w:end w:w="110" w:type="dxa"/>
            </w:tcMar>
            <w:vAlign w:val="center"/>
          </w:tcPr>
          <w:p>
            <w:pPr>
              <w:spacing w:after="40"/>
            </w:pPr>
            <w:r>
              <w:rPr>
                <w:rFonts w:ascii="Arial" w:hAnsi="Arial"/>
                <w:color w:val="1C3036"/>
                <w:sz w:val="18"/>
              </w:rPr>
            </w:r>
          </w:p>
        </w:tc>
        <w:tc>
          <w:tcPr>
            <w:tcW w:type="dxa" w:w="4176"/>
            <w:tcMar>
              <w:top w:w="90" w:type="dxa"/>
              <w:start w:w="110" w:type="dxa"/>
              <w:bottom w:w="90" w:type="dxa"/>
              <w:end w:w="110" w:type="dxa"/>
            </w:tcMar>
            <w:vAlign w:val="center"/>
          </w:tcPr>
          <w:p>
            <w:pPr>
              <w:spacing w:after="40"/>
            </w:pPr>
            <w:r>
              <w:rPr>
                <w:rFonts w:ascii="Arial" w:hAnsi="Arial"/>
                <w:color w:val="1C3036"/>
                <w:sz w:val="18"/>
              </w:rPr>
            </w:r>
          </w:p>
        </w:tc>
        <w:tc>
          <w:tcPr>
            <w:tcW w:type="dxa" w:w="2376"/>
            <w:tcMar>
              <w:top w:w="90" w:type="dxa"/>
              <w:start w:w="110" w:type="dxa"/>
              <w:bottom w:w="90" w:type="dxa"/>
              <w:end w:w="110" w:type="dxa"/>
            </w:tcMar>
            <w:vAlign w:val="center"/>
          </w:tcPr>
          <w:p>
            <w:pPr>
              <w:spacing w:after="40"/>
            </w:pPr>
            <w:r>
              <w:rPr>
                <w:rFonts w:ascii="Arial" w:hAnsi="Arial"/>
                <w:color w:val="1C3036"/>
                <w:sz w:val="18"/>
              </w:rPr>
            </w:r>
          </w:p>
        </w:tc>
        <w:tc>
          <w:tcPr>
            <w:tcW w:type="dxa" w:w="2376"/>
            <w:tcMar>
              <w:top w:w="90" w:type="dxa"/>
              <w:start w:w="110" w:type="dxa"/>
              <w:bottom w:w="90" w:type="dxa"/>
              <w:end w:w="110" w:type="dxa"/>
            </w:tcMar>
            <w:vAlign w:val="center"/>
          </w:tcPr>
          <w:p>
            <w:pPr>
              <w:spacing w:after="40"/>
            </w:pPr>
            <w:r>
              <w:rPr>
                <w:rFonts w:ascii="Arial" w:hAnsi="Arial"/>
                <w:color w:val="1C3036"/>
                <w:sz w:val="18"/>
              </w:rPr>
            </w:r>
          </w:p>
        </w:tc>
      </w:tr>
      <w:tr>
        <w:tc>
          <w:tcPr>
            <w:tcW w:type="dxa" w:w="2880"/>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4176"/>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2376"/>
            <w:tcMar>
              <w:top w:w="90" w:type="dxa"/>
              <w:start w:w="110" w:type="dxa"/>
              <w:bottom w:w="90" w:type="dxa"/>
              <w:end w:w="110" w:type="dxa"/>
            </w:tcMar>
            <w:vAlign w:val="center"/>
            <w:shd w:fill="E4F4EF"/>
          </w:tcPr>
          <w:p>
            <w:pPr>
              <w:spacing w:after="40"/>
            </w:pPr>
            <w:r>
              <w:rPr>
                <w:rFonts w:ascii="Arial" w:hAnsi="Arial"/>
                <w:color w:val="1C3036"/>
                <w:sz w:val="18"/>
              </w:rPr>
            </w:r>
          </w:p>
        </w:tc>
        <w:tc>
          <w:tcPr>
            <w:tcW w:type="dxa" w:w="2376"/>
            <w:tcMar>
              <w:top w:w="90" w:type="dxa"/>
              <w:start w:w="110" w:type="dxa"/>
              <w:bottom w:w="90" w:type="dxa"/>
              <w:end w:w="110" w:type="dxa"/>
            </w:tcMar>
            <w:vAlign w:val="center"/>
            <w:shd w:fill="E4F4EF"/>
          </w:tcPr>
          <w:p>
            <w:pPr>
              <w:spacing w:after="40"/>
            </w:pPr>
            <w:r>
              <w:rPr>
                <w:rFonts w:ascii="Arial" w:hAnsi="Arial"/>
                <w:color w:val="1C3036"/>
                <w:sz w:val="18"/>
              </w:rPr>
            </w:r>
          </w:p>
        </w:tc>
      </w:tr>
      <w:tr>
        <w:tc>
          <w:tcPr>
            <w:tcW w:type="dxa" w:w="2880"/>
            <w:tcMar>
              <w:top w:w="90" w:type="dxa"/>
              <w:start w:w="110" w:type="dxa"/>
              <w:bottom w:w="90" w:type="dxa"/>
              <w:end w:w="110" w:type="dxa"/>
            </w:tcMar>
            <w:vAlign w:val="center"/>
          </w:tcPr>
          <w:p>
            <w:pPr>
              <w:spacing w:after="40"/>
            </w:pPr>
            <w:r>
              <w:rPr>
                <w:rFonts w:ascii="Arial" w:hAnsi="Arial"/>
                <w:color w:val="1C3036"/>
                <w:sz w:val="18"/>
              </w:rPr>
            </w:r>
          </w:p>
        </w:tc>
        <w:tc>
          <w:tcPr>
            <w:tcW w:type="dxa" w:w="4176"/>
            <w:tcMar>
              <w:top w:w="90" w:type="dxa"/>
              <w:start w:w="110" w:type="dxa"/>
              <w:bottom w:w="90" w:type="dxa"/>
              <w:end w:w="110" w:type="dxa"/>
            </w:tcMar>
            <w:vAlign w:val="center"/>
          </w:tcPr>
          <w:p>
            <w:pPr>
              <w:spacing w:after="40"/>
            </w:pPr>
            <w:r>
              <w:rPr>
                <w:rFonts w:ascii="Arial" w:hAnsi="Arial"/>
                <w:color w:val="1C3036"/>
                <w:sz w:val="18"/>
              </w:rPr>
            </w:r>
          </w:p>
        </w:tc>
        <w:tc>
          <w:tcPr>
            <w:tcW w:type="dxa" w:w="2376"/>
            <w:tcMar>
              <w:top w:w="90" w:type="dxa"/>
              <w:start w:w="110" w:type="dxa"/>
              <w:bottom w:w="90" w:type="dxa"/>
              <w:end w:w="110" w:type="dxa"/>
            </w:tcMar>
            <w:vAlign w:val="center"/>
          </w:tcPr>
          <w:p>
            <w:pPr>
              <w:spacing w:after="40"/>
            </w:pPr>
            <w:r>
              <w:rPr>
                <w:rFonts w:ascii="Arial" w:hAnsi="Arial"/>
                <w:color w:val="1C3036"/>
                <w:sz w:val="18"/>
              </w:rPr>
            </w:r>
          </w:p>
        </w:tc>
        <w:tc>
          <w:tcPr>
            <w:tcW w:type="dxa" w:w="2376"/>
            <w:tcMar>
              <w:top w:w="90" w:type="dxa"/>
              <w:start w:w="110" w:type="dxa"/>
              <w:bottom w:w="90" w:type="dxa"/>
              <w:end w:w="110" w:type="dxa"/>
            </w:tcMar>
            <w:vAlign w:val="center"/>
          </w:tcPr>
          <w:p>
            <w:pPr>
              <w:spacing w:after="40"/>
            </w:pPr>
            <w:r>
              <w:rPr>
                <w:rFonts w:ascii="Arial" w:hAnsi="Arial"/>
                <w:color w:val="1C3036"/>
                <w:sz w:val="18"/>
              </w:rPr>
            </w:r>
          </w:p>
        </w:tc>
      </w:tr>
    </w:tbl>
    <w:p/>
    <w:p>
      <w:pPr>
        <w:pStyle w:val="Heading2"/>
        <w:keepNext/>
      </w:pPr>
      <w:r>
        <w:t>Vague language test</w:t>
      </w:r>
    </w:p>
    <w:tbl>
      <w:tblPr>
        <w:tblW w:type="auto" w:w="0"/>
        <w:jc w:val="center"/>
        <w:tblLayout w:type="fixed"/>
        <w:tblLook w:firstColumn="1" w:firstRow="1" w:lastColumn="0" w:lastRow="0" w:noHBand="0" w:noVBand="1" w:val="04A0"/>
      </w:tblPr>
      <w:tblGrid>
        <w:gridCol w:w="5141"/>
        <w:gridCol w:w="5141"/>
      </w:tblGrid>
      <w:tr>
        <w:trPr>
          <w:tblHeader w:val="true"/>
        </w:trPr>
        <w:tc>
          <w:tcPr>
            <w:tcW w:type="dxa" w:w="2520"/>
            <w:shd w:fill="0A4650"/>
            <w:tcMar>
              <w:top w:w="90" w:type="dxa"/>
              <w:start w:w="110" w:type="dxa"/>
              <w:bottom w:w="90" w:type="dxa"/>
              <w:end w:w="110" w:type="dxa"/>
            </w:tcMar>
            <w:vAlign w:val="center"/>
          </w:tcPr>
          <w:p>
            <w:r>
              <w:rPr>
                <w:b/>
                <w:color w:val="FFFFFF"/>
                <w:sz w:val="18"/>
              </w:rPr>
              <w:t>Avoid</w:t>
            </w:r>
          </w:p>
        </w:tc>
        <w:tc>
          <w:tcPr>
            <w:tcW w:type="dxa" w:w="8136"/>
            <w:shd w:fill="0A4650"/>
            <w:tcMar>
              <w:top w:w="90" w:type="dxa"/>
              <w:start w:w="110" w:type="dxa"/>
              <w:bottom w:w="90" w:type="dxa"/>
              <w:end w:w="110" w:type="dxa"/>
            </w:tcMar>
            <w:vAlign w:val="center"/>
          </w:tcPr>
          <w:p>
            <w:r>
              <w:rPr>
                <w:b/>
                <w:color w:val="FFFFFF"/>
                <w:sz w:val="18"/>
              </w:rPr>
              <w:t>Replace with</w:t>
            </w:r>
          </w:p>
        </w:tc>
      </w:tr>
      <w:tr>
        <w:tc>
          <w:tcPr>
            <w:tcW w:type="dxa" w:w="2520"/>
            <w:tcMar>
              <w:top w:w="90" w:type="dxa"/>
              <w:start w:w="110" w:type="dxa"/>
              <w:bottom w:w="90" w:type="dxa"/>
              <w:end w:w="110" w:type="dxa"/>
            </w:tcMar>
            <w:vAlign w:val="center"/>
          </w:tcPr>
          <w:p>
            <w:pPr>
              <w:spacing w:after="40"/>
            </w:pPr>
            <w:r>
              <w:rPr>
                <w:rFonts w:ascii="Arial" w:hAnsi="Arial"/>
                <w:color w:val="1C3036"/>
                <w:sz w:val="18"/>
              </w:rPr>
              <w:t>Clean the area</w:t>
            </w:r>
          </w:p>
        </w:tc>
        <w:tc>
          <w:tcPr>
            <w:tcW w:type="dxa" w:w="8136"/>
            <w:tcMar>
              <w:top w:w="90" w:type="dxa"/>
              <w:start w:w="110" w:type="dxa"/>
              <w:bottom w:w="90" w:type="dxa"/>
              <w:end w:w="110" w:type="dxa"/>
            </w:tcMar>
            <w:vAlign w:val="center"/>
          </w:tcPr>
          <w:p>
            <w:pPr>
              <w:spacing w:after="40"/>
            </w:pPr>
            <w:r>
              <w:rPr>
                <w:rFonts w:ascii="Arial" w:hAnsi="Arial"/>
                <w:color w:val="1C3036"/>
                <w:sz w:val="18"/>
              </w:rPr>
              <w:t>Remove debris, dust, labels, residue, surplus material, and contractor equipment before reopening the area.</w:t>
            </w:r>
          </w:p>
        </w:tc>
      </w:tr>
      <w:tr>
        <w:tc>
          <w:tcPr>
            <w:tcW w:type="dxa" w:w="2520"/>
            <w:tcMar>
              <w:top w:w="90" w:type="dxa"/>
              <w:start w:w="110" w:type="dxa"/>
              <w:bottom w:w="90" w:type="dxa"/>
              <w:end w:w="110" w:type="dxa"/>
            </w:tcMar>
            <w:vAlign w:val="center"/>
            <w:shd w:fill="E4F4EF"/>
          </w:tcPr>
          <w:p>
            <w:pPr>
              <w:spacing w:after="40"/>
            </w:pPr>
            <w:r>
              <w:rPr>
                <w:rFonts w:ascii="Arial" w:hAnsi="Arial"/>
                <w:color w:val="1C3036"/>
                <w:sz w:val="18"/>
              </w:rPr>
              <w:t>Install properly</w:t>
            </w:r>
          </w:p>
        </w:tc>
        <w:tc>
          <w:tcPr>
            <w:tcW w:type="dxa" w:w="8136"/>
            <w:tcMar>
              <w:top w:w="90" w:type="dxa"/>
              <w:start w:w="110" w:type="dxa"/>
              <w:bottom w:w="90" w:type="dxa"/>
              <w:end w:w="110" w:type="dxa"/>
            </w:tcMar>
            <w:vAlign w:val="center"/>
            <w:shd w:fill="E4F4EF"/>
          </w:tcPr>
          <w:p>
            <w:pPr>
              <w:spacing w:after="40"/>
            </w:pPr>
            <w:r>
              <w:rPr>
                <w:rFonts w:ascii="Arial" w:hAnsi="Arial"/>
                <w:color w:val="1C3036"/>
                <w:sz w:val="18"/>
              </w:rPr>
              <w:t>Install according to the approved submittal and manufacturer instructions; verify operation through the stated test.</w:t>
            </w:r>
          </w:p>
        </w:tc>
      </w:tr>
      <w:tr>
        <w:tc>
          <w:tcPr>
            <w:tcW w:type="dxa" w:w="2520"/>
            <w:tcMar>
              <w:top w:w="90" w:type="dxa"/>
              <w:start w:w="110" w:type="dxa"/>
              <w:bottom w:w="90" w:type="dxa"/>
              <w:end w:w="110" w:type="dxa"/>
            </w:tcMar>
            <w:vAlign w:val="center"/>
          </w:tcPr>
          <w:p>
            <w:pPr>
              <w:spacing w:after="40"/>
            </w:pPr>
            <w:r>
              <w:rPr>
                <w:rFonts w:ascii="Arial" w:hAnsi="Arial"/>
                <w:color w:val="1C3036"/>
                <w:sz w:val="18"/>
              </w:rPr>
              <w:t>Match existing</w:t>
            </w:r>
          </w:p>
        </w:tc>
        <w:tc>
          <w:tcPr>
            <w:tcW w:type="dxa" w:w="8136"/>
            <w:tcMar>
              <w:top w:w="90" w:type="dxa"/>
              <w:start w:w="110" w:type="dxa"/>
              <w:bottom w:w="90" w:type="dxa"/>
              <w:end w:w="110" w:type="dxa"/>
            </w:tcMar>
            <w:vAlign w:val="center"/>
          </w:tcPr>
          <w:p>
            <w:pPr>
              <w:spacing w:after="40"/>
            </w:pPr>
            <w:r>
              <w:rPr>
                <w:rFonts w:ascii="Arial" w:hAnsi="Arial"/>
                <w:color w:val="1C3036"/>
                <w:sz w:val="18"/>
              </w:rPr>
              <w:t>Identify the exact finish, profile, dimension, color-selection process, or approved sample used for comparison.</w:t>
            </w:r>
          </w:p>
        </w:tc>
      </w:tr>
      <w:tr>
        <w:tc>
          <w:tcPr>
            <w:tcW w:type="dxa" w:w="2520"/>
            <w:tcMar>
              <w:top w:w="90" w:type="dxa"/>
              <w:start w:w="110" w:type="dxa"/>
              <w:bottom w:w="90" w:type="dxa"/>
              <w:end w:w="110" w:type="dxa"/>
            </w:tcMar>
            <w:vAlign w:val="center"/>
            <w:shd w:fill="E4F4EF"/>
          </w:tcPr>
          <w:p>
            <w:pPr>
              <w:spacing w:after="40"/>
            </w:pPr>
            <w:r>
              <w:rPr>
                <w:rFonts w:ascii="Arial" w:hAnsi="Arial"/>
                <w:color w:val="1C3036"/>
                <w:sz w:val="18"/>
              </w:rPr>
              <w:t>Repair as needed</w:t>
            </w:r>
          </w:p>
        </w:tc>
        <w:tc>
          <w:tcPr>
            <w:tcW w:type="dxa" w:w="8136"/>
            <w:tcMar>
              <w:top w:w="90" w:type="dxa"/>
              <w:start w:w="110" w:type="dxa"/>
              <w:bottom w:w="90" w:type="dxa"/>
              <w:end w:w="110" w:type="dxa"/>
            </w:tcMar>
            <w:vAlign w:val="center"/>
            <w:shd w:fill="E4F4EF"/>
          </w:tcPr>
          <w:p>
            <w:pPr>
              <w:spacing w:after="40"/>
            </w:pPr>
            <w:r>
              <w:rPr>
                <w:rFonts w:ascii="Arial" w:hAnsi="Arial"/>
                <w:color w:val="1C3036"/>
                <w:sz w:val="18"/>
              </w:rPr>
              <w:t>Define the observed condition that triggers repair and the required finished condition.</w:t>
            </w:r>
          </w:p>
        </w:tc>
      </w:tr>
    </w:tbl>
    <w:p/>
    <w:p>
      <w:pPr>
        <w:pStyle w:val="Heading1"/>
        <w:keepNext/>
      </w:pPr>
      <w:r>
        <w:t>Step 10  Create a common pricing basis</w:t>
      </w:r>
    </w:p>
    <w:p>
      <w:r>
        <w:t>Tell every contractor how to organize the estimate so material differences remain visible.</w:t>
      </w:r>
    </w:p>
    <w:p>
      <w:r>
        <w:rPr>
          <w:b/>
        </w:rPr>
        <w:t xml:space="preserve">Why Scope-to-Go asks about this  </w:t>
      </w:r>
      <w:r>
        <w:t>The platform asks how contractors should price the work so totals, alternates, allowances, exclusions, and assumptions remain visible enough for an apples-to-apples comparison.</w:t>
      </w:r>
    </w:p>
    <w:p>
      <w:pPr>
        <w:pStyle w:val="ListBullet"/>
        <w:spacing w:after="80"/>
      </w:pPr>
      <w:r>
        <w:t>Request one base price tied to the complete SOW.</w:t>
      </w:r>
    </w:p>
    <w:p>
      <w:pPr>
        <w:pStyle w:val="ListBullet"/>
        <w:spacing w:after="80"/>
      </w:pPr>
      <w:r>
        <w:t>Separate owner-selected alternates from the base price.</w:t>
      </w:r>
    </w:p>
    <w:p>
      <w:pPr>
        <w:pStyle w:val="ListBullet"/>
        <w:spacing w:after="80"/>
      </w:pPr>
      <w:r>
        <w:t>Identify allowances only for genuinely unresolved quantities or selections.</w:t>
      </w:r>
    </w:p>
    <w:p>
      <w:pPr>
        <w:pStyle w:val="ListBullet"/>
        <w:spacing w:after="80"/>
      </w:pPr>
      <w:r>
        <w:t>Request unit prices for predictable variable work.</w:t>
      </w:r>
    </w:p>
    <w:p>
      <w:pPr>
        <w:pStyle w:val="ListBullet"/>
        <w:spacing w:after="80"/>
      </w:pPr>
      <w:r>
        <w:t>Require a written list of exclusions, assumptions, substitutions, qualifications, and proposed deviations.</w:t>
      </w:r>
    </w:p>
    <w:tbl>
      <w:tblPr>
        <w:tblW w:type="auto" w:w="0"/>
        <w:jc w:val="center"/>
        <w:tblLayout w:type="fixed"/>
        <w:tblLook w:firstColumn="1" w:firstRow="1" w:lastColumn="0" w:lastRow="0" w:noHBand="0" w:noVBand="1" w:val="04A0"/>
      </w:tblPr>
      <w:tblGrid>
        <w:gridCol w:w="5141"/>
        <w:gridCol w:w="5141"/>
      </w:tblGrid>
      <w:tr>
        <w:trPr>
          <w:tblHeader w:val="true"/>
        </w:trPr>
        <w:tc>
          <w:tcPr>
            <w:tcW w:type="dxa" w:w="2376"/>
            <w:shd w:fill="0A4650"/>
            <w:tcMar>
              <w:top w:w="90" w:type="dxa"/>
              <w:start w:w="110" w:type="dxa"/>
              <w:bottom w:w="90" w:type="dxa"/>
              <w:end w:w="110" w:type="dxa"/>
            </w:tcMar>
            <w:vAlign w:val="center"/>
          </w:tcPr>
          <w:p>
            <w:r>
              <w:rPr>
                <w:b/>
                <w:color w:val="FFFFFF"/>
                <w:sz w:val="18"/>
              </w:rPr>
              <w:t>Price component</w:t>
            </w:r>
          </w:p>
        </w:tc>
        <w:tc>
          <w:tcPr>
            <w:tcW w:type="dxa" w:w="8280"/>
            <w:shd w:fill="0A4650"/>
            <w:tcMar>
              <w:top w:w="90" w:type="dxa"/>
              <w:start w:w="110" w:type="dxa"/>
              <w:bottom w:w="90" w:type="dxa"/>
              <w:end w:w="110" w:type="dxa"/>
            </w:tcMar>
            <w:vAlign w:val="center"/>
          </w:tcPr>
          <w:p>
            <w:r>
              <w:rPr>
                <w:b/>
                <w:color w:val="FFFFFF"/>
                <w:sz w:val="18"/>
              </w:rPr>
              <w:t>What the contractor must include</w:t>
            </w:r>
          </w:p>
        </w:tc>
      </w:tr>
      <w:tr>
        <w:tc>
          <w:tcPr>
            <w:tcW w:type="dxa" w:w="2376"/>
            <w:tcMar>
              <w:top w:w="90" w:type="dxa"/>
              <w:start w:w="110" w:type="dxa"/>
              <w:bottom w:w="90" w:type="dxa"/>
              <w:end w:w="110" w:type="dxa"/>
            </w:tcMar>
            <w:vAlign w:val="center"/>
          </w:tcPr>
          <w:p>
            <w:pPr>
              <w:spacing w:after="40"/>
            </w:pPr>
            <w:r>
              <w:rPr>
                <w:rFonts w:ascii="Arial" w:hAnsi="Arial"/>
                <w:color w:val="1C3036"/>
                <w:sz w:val="18"/>
              </w:rPr>
              <w:t>Base price</w:t>
            </w:r>
          </w:p>
        </w:tc>
        <w:tc>
          <w:tcPr>
            <w:tcW w:type="dxa" w:w="8280"/>
            <w:tcMar>
              <w:top w:w="90" w:type="dxa"/>
              <w:start w:w="110" w:type="dxa"/>
              <w:bottom w:w="90" w:type="dxa"/>
              <w:end w:w="110" w:type="dxa"/>
            </w:tcMar>
            <w:vAlign w:val="center"/>
          </w:tcPr>
          <w:p>
            <w:pPr>
              <w:spacing w:after="40"/>
            </w:pPr>
            <w:r>
              <w:rPr>
                <w:rFonts w:ascii="Arial" w:hAnsi="Arial"/>
                <w:color w:val="1C3036"/>
                <w:sz w:val="18"/>
              </w:rPr>
              <w:t>All labor, supervision, materials, equipment, delivery, protection, cleanup, and closeout required by the SOW unless specifically excluded.</w:t>
            </w:r>
          </w:p>
        </w:tc>
      </w:tr>
      <w:tr>
        <w:tc>
          <w:tcPr>
            <w:tcW w:type="dxa" w:w="2376"/>
            <w:tcMar>
              <w:top w:w="90" w:type="dxa"/>
              <w:start w:w="110" w:type="dxa"/>
              <w:bottom w:w="90" w:type="dxa"/>
              <w:end w:w="110" w:type="dxa"/>
            </w:tcMar>
            <w:vAlign w:val="center"/>
            <w:shd w:fill="E4F4EF"/>
          </w:tcPr>
          <w:p>
            <w:pPr>
              <w:spacing w:after="40"/>
            </w:pPr>
            <w:r>
              <w:rPr>
                <w:rFonts w:ascii="Arial" w:hAnsi="Arial"/>
                <w:color w:val="1C3036"/>
                <w:sz w:val="18"/>
              </w:rPr>
              <w:t>Alternates</w:t>
            </w:r>
          </w:p>
        </w:tc>
        <w:tc>
          <w:tcPr>
            <w:tcW w:type="dxa" w:w="8280"/>
            <w:tcMar>
              <w:top w:w="90" w:type="dxa"/>
              <w:start w:w="110" w:type="dxa"/>
              <w:bottom w:w="90" w:type="dxa"/>
              <w:end w:w="110" w:type="dxa"/>
            </w:tcMar>
            <w:vAlign w:val="center"/>
            <w:shd w:fill="E4F4EF"/>
          </w:tcPr>
          <w:p>
            <w:pPr>
              <w:spacing w:after="40"/>
            </w:pPr>
            <w:r>
              <w:rPr>
                <w:rFonts w:ascii="Arial" w:hAnsi="Arial"/>
                <w:color w:val="1C3036"/>
                <w:sz w:val="18"/>
              </w:rPr>
              <w:t>Separate price and schedule effect for each defined optional item.</w:t>
            </w:r>
          </w:p>
        </w:tc>
      </w:tr>
      <w:tr>
        <w:tc>
          <w:tcPr>
            <w:tcW w:type="dxa" w:w="2376"/>
            <w:tcMar>
              <w:top w:w="90" w:type="dxa"/>
              <w:start w:w="110" w:type="dxa"/>
              <w:bottom w:w="90" w:type="dxa"/>
              <w:end w:w="110" w:type="dxa"/>
            </w:tcMar>
            <w:vAlign w:val="center"/>
          </w:tcPr>
          <w:p>
            <w:pPr>
              <w:spacing w:after="40"/>
            </w:pPr>
            <w:r>
              <w:rPr>
                <w:rFonts w:ascii="Arial" w:hAnsi="Arial"/>
                <w:color w:val="1C3036"/>
                <w:sz w:val="18"/>
              </w:rPr>
              <w:t>Allowances</w:t>
            </w:r>
          </w:p>
        </w:tc>
        <w:tc>
          <w:tcPr>
            <w:tcW w:type="dxa" w:w="8280"/>
            <w:tcMar>
              <w:top w:w="90" w:type="dxa"/>
              <w:start w:w="110" w:type="dxa"/>
              <w:bottom w:w="90" w:type="dxa"/>
              <w:end w:w="110" w:type="dxa"/>
            </w:tcMar>
            <w:vAlign w:val="center"/>
          </w:tcPr>
          <w:p>
            <w:pPr>
              <w:spacing w:after="40"/>
            </w:pPr>
            <w:r>
              <w:rPr>
                <w:rFonts w:ascii="Arial" w:hAnsi="Arial"/>
                <w:color w:val="1C3036"/>
                <w:sz w:val="18"/>
              </w:rPr>
              <w:t>Included amount, permitted use, supporting documentation, and adjustment method.</w:t>
            </w:r>
          </w:p>
        </w:tc>
      </w:tr>
      <w:tr>
        <w:tc>
          <w:tcPr>
            <w:tcW w:type="dxa" w:w="2376"/>
            <w:tcMar>
              <w:top w:w="90" w:type="dxa"/>
              <w:start w:w="110" w:type="dxa"/>
              <w:bottom w:w="90" w:type="dxa"/>
              <w:end w:w="110" w:type="dxa"/>
            </w:tcMar>
            <w:vAlign w:val="center"/>
            <w:shd w:fill="E4F4EF"/>
          </w:tcPr>
          <w:p>
            <w:pPr>
              <w:spacing w:after="40"/>
            </w:pPr>
            <w:r>
              <w:rPr>
                <w:rFonts w:ascii="Arial" w:hAnsi="Arial"/>
                <w:color w:val="1C3036"/>
                <w:sz w:val="18"/>
              </w:rPr>
              <w:t>Unit prices</w:t>
            </w:r>
          </w:p>
        </w:tc>
        <w:tc>
          <w:tcPr>
            <w:tcW w:type="dxa" w:w="8280"/>
            <w:tcMar>
              <w:top w:w="90" w:type="dxa"/>
              <w:start w:w="110" w:type="dxa"/>
              <w:bottom w:w="90" w:type="dxa"/>
              <w:end w:w="110" w:type="dxa"/>
            </w:tcMar>
            <w:vAlign w:val="center"/>
            <w:shd w:fill="E4F4EF"/>
          </w:tcPr>
          <w:p>
            <w:pPr>
              <w:spacing w:after="40"/>
            </w:pPr>
            <w:r>
              <w:rPr>
                <w:rFonts w:ascii="Arial" w:hAnsi="Arial"/>
                <w:color w:val="1C3036"/>
                <w:sz w:val="18"/>
              </w:rPr>
              <w:t>Unit, inclusions, minimum charge, and conditions of use.</w:t>
            </w:r>
          </w:p>
        </w:tc>
      </w:tr>
      <w:tr>
        <w:tc>
          <w:tcPr>
            <w:tcW w:type="dxa" w:w="2376"/>
            <w:tcMar>
              <w:top w:w="90" w:type="dxa"/>
              <w:start w:w="110" w:type="dxa"/>
              <w:bottom w:w="90" w:type="dxa"/>
              <w:end w:w="110" w:type="dxa"/>
            </w:tcMar>
            <w:vAlign w:val="center"/>
          </w:tcPr>
          <w:p>
            <w:pPr>
              <w:spacing w:after="40"/>
            </w:pPr>
            <w:r>
              <w:rPr>
                <w:rFonts w:ascii="Arial" w:hAnsi="Arial"/>
                <w:color w:val="1C3036"/>
                <w:sz w:val="18"/>
              </w:rPr>
              <w:t>Disclosures</w:t>
            </w:r>
          </w:p>
        </w:tc>
        <w:tc>
          <w:tcPr>
            <w:tcW w:type="dxa" w:w="8280"/>
            <w:tcMar>
              <w:top w:w="90" w:type="dxa"/>
              <w:start w:w="110" w:type="dxa"/>
              <w:bottom w:w="90" w:type="dxa"/>
              <w:end w:w="110" w:type="dxa"/>
            </w:tcMar>
            <w:vAlign w:val="center"/>
          </w:tcPr>
          <w:p>
            <w:pPr>
              <w:spacing w:after="40"/>
            </w:pPr>
            <w:r>
              <w:rPr>
                <w:rFonts w:ascii="Arial" w:hAnsi="Arial"/>
                <w:color w:val="1C3036"/>
                <w:sz w:val="18"/>
              </w:rPr>
              <w:t>Every exclusion, assumption, substitution, qualification, and unresolved question.</w:t>
            </w:r>
          </w:p>
        </w:tc>
      </w:tr>
    </w:tbl>
    <w:p/>
    <w:p>
      <w:pPr>
        <w:pStyle w:val="Heading1"/>
        <w:keepNext/>
      </w:pPr>
      <w:r>
        <w:t>Assemble and review the final document</w:t>
      </w:r>
    </w:p>
    <w:p>
      <w:r>
        <w:t>Move the completed information into the recommended document order on page 1. Remove drafting prompts, reconcile conflicts, number the requirements, label attachments, and give the complete draft to someone who did not prepare it.</w:t>
      </w:r>
    </w:p>
    <w:p>
      <w:pPr>
        <w:pStyle w:val="Heading2"/>
        <w:keepNext/>
      </w:pPr>
      <w:r>
        <w:t>Independent review questions</w:t>
      </w:r>
    </w:p>
    <w:p>
      <w:pPr>
        <w:pStyle w:val="ListBullet"/>
        <w:spacing w:after="80"/>
      </w:pPr>
      <w:r>
        <w:t>Could two qualified contractors reasonably interpret any important requirement differently?</w:t>
      </w:r>
    </w:p>
    <w:p>
      <w:pPr>
        <w:pStyle w:val="ListBullet"/>
        <w:spacing w:after="80"/>
      </w:pPr>
      <w:r>
        <w:t>Can each contractor identify the same work limits and responsibilities?</w:t>
      </w:r>
    </w:p>
    <w:p>
      <w:pPr>
        <w:pStyle w:val="ListBullet"/>
        <w:spacing w:after="80"/>
      </w:pPr>
      <w:r>
        <w:t>Are owner decisions complete, or clearly identified as pending?</w:t>
      </w:r>
    </w:p>
    <w:p>
      <w:pPr>
        <w:pStyle w:val="ListBullet"/>
        <w:spacing w:after="80"/>
      </w:pPr>
      <w:r>
        <w:t>Are verification items assigned before pricing rather than after award?</w:t>
      </w:r>
    </w:p>
    <w:p>
      <w:pPr>
        <w:pStyle w:val="ListBullet"/>
        <w:spacing w:after="80"/>
      </w:pPr>
      <w:r>
        <w:t>Does each major task lead to an observable result or required deliverable?</w:t>
      </w:r>
    </w:p>
    <w:p>
      <w:pPr>
        <w:pStyle w:val="ListBullet"/>
        <w:spacing w:after="80"/>
      </w:pPr>
      <w:r>
        <w:t>Can the facility manager explain how completion will be inspected and accepted?</w:t>
      </w:r>
    </w:p>
    <w:p>
      <w:pPr>
        <w:pStyle w:val="ListBullet"/>
        <w:spacing w:after="80"/>
      </w:pPr>
      <w:r>
        <w:t>Do the pricing instructions expose exclusions and assumptions instead of burying them?</w:t>
      </w:r>
    </w:p>
    <w:p>
      <w:pPr>
        <w:pStyle w:val="ListBullet"/>
        <w:spacing w:after="80"/>
      </w:pPr>
      <w:r>
        <w:t>Have required technical, legal, safety, code, and procurement reviews occurred?</w:t>
      </w:r>
    </w:p>
    <w:p>
      <w:pPr>
        <w:pStyle w:val="Heading2"/>
        <w:keepNext/>
      </w:pPr>
      <w:r>
        <w:t>Final issue checklist</w:t>
      </w:r>
    </w:p>
    <w:tbl>
      <w:tblPr>
        <w:tblW w:type="auto" w:w="0"/>
        <w:jc w:val="center"/>
        <w:tblLayout w:type="fixed"/>
        <w:tblLook w:firstColumn="1" w:firstRow="1" w:lastColumn="0" w:lastRow="0" w:noHBand="0" w:noVBand="1" w:val="04A0"/>
      </w:tblPr>
      <w:tblGrid>
        <w:gridCol w:w="5141"/>
        <w:gridCol w:w="5141"/>
      </w:tblGrid>
      <w:tr>
        <w:trPr>
          <w:tblHeader w:val="true"/>
        </w:trPr>
        <w:tc>
          <w:tcPr>
            <w:tcW w:type="dxa" w:w="9576"/>
            <w:shd w:fill="0A4650"/>
            <w:tcMar>
              <w:top w:w="90" w:type="dxa"/>
              <w:start w:w="110" w:type="dxa"/>
              <w:bottom w:w="90" w:type="dxa"/>
              <w:end w:w="110" w:type="dxa"/>
            </w:tcMar>
            <w:vAlign w:val="center"/>
          </w:tcPr>
          <w:p>
            <w:r>
              <w:rPr>
                <w:b/>
                <w:color w:val="FFFFFF"/>
                <w:sz w:val="18"/>
              </w:rPr>
              <w:t>Check</w:t>
            </w:r>
          </w:p>
        </w:tc>
        <w:tc>
          <w:tcPr>
            <w:tcW w:type="dxa" w:w="1080"/>
            <w:shd w:fill="0A4650"/>
            <w:tcMar>
              <w:top w:w="90" w:type="dxa"/>
              <w:start w:w="110" w:type="dxa"/>
              <w:bottom w:w="90" w:type="dxa"/>
              <w:end w:w="110" w:type="dxa"/>
            </w:tcMar>
            <w:vAlign w:val="center"/>
          </w:tcPr>
          <w:p>
            <w:r>
              <w:rPr>
                <w:b/>
                <w:color w:val="FFFFFF"/>
                <w:sz w:val="18"/>
              </w:rPr>
              <w:t>Ready</w:t>
            </w:r>
          </w:p>
        </w:tc>
      </w:tr>
      <w:tr>
        <w:tc>
          <w:tcPr>
            <w:tcW w:type="dxa" w:w="9576"/>
            <w:tcMar>
              <w:top w:w="90" w:type="dxa"/>
              <w:start w:w="110" w:type="dxa"/>
              <w:bottom w:w="90" w:type="dxa"/>
              <w:end w:w="110" w:type="dxa"/>
            </w:tcMar>
            <w:vAlign w:val="center"/>
          </w:tcPr>
          <w:p>
            <w:pPr>
              <w:spacing w:after="40"/>
            </w:pPr>
            <w:r>
              <w:rPr>
                <w:rFonts w:ascii="Arial" w:hAnsi="Arial"/>
                <w:color w:val="1C3036"/>
                <w:sz w:val="18"/>
              </w:rPr>
              <w:t>Purpose, scope boundaries, and existing conditions are clear.</w:t>
            </w:r>
          </w:p>
        </w:tc>
        <w:tc>
          <w:tcPr>
            <w:tcW w:type="dxa" w:w="1080"/>
            <w:tcMar>
              <w:top w:w="90" w:type="dxa"/>
              <w:start w:w="110" w:type="dxa"/>
              <w:bottom w:w="90" w:type="dxa"/>
              <w:end w:w="110" w:type="dxa"/>
            </w:tcMar>
            <w:vAlign w:val="center"/>
          </w:tcPr>
          <w:p>
            <w:pPr>
              <w:spacing w:after="40"/>
            </w:pPr>
            <w:r>
              <w:rPr>
                <w:rFonts w:ascii="Arial" w:hAnsi="Arial"/>
                <w:color w:val="1C3036"/>
                <w:sz w:val="18"/>
              </w:rPr>
              <w:t>☐</w:t>
            </w:r>
          </w:p>
        </w:tc>
      </w:tr>
      <w:tr>
        <w:tc>
          <w:tcPr>
            <w:tcW w:type="dxa" w:w="9576"/>
            <w:tcMar>
              <w:top w:w="90" w:type="dxa"/>
              <w:start w:w="110" w:type="dxa"/>
              <w:bottom w:w="90" w:type="dxa"/>
              <w:end w:w="110" w:type="dxa"/>
            </w:tcMar>
            <w:vAlign w:val="center"/>
            <w:shd w:fill="E4F4EF"/>
          </w:tcPr>
          <w:p>
            <w:pPr>
              <w:spacing w:after="40"/>
            </w:pPr>
            <w:r>
              <w:rPr>
                <w:rFonts w:ascii="Arial" w:hAnsi="Arial"/>
                <w:color w:val="1C3036"/>
                <w:sz w:val="18"/>
              </w:rPr>
              <w:t>Tasks, materials, responsibilities, constraints, and protections are complete.</w:t>
            </w:r>
          </w:p>
        </w:tc>
        <w:tc>
          <w:tcPr>
            <w:tcW w:type="dxa" w:w="1080"/>
            <w:tcMar>
              <w:top w:w="90" w:type="dxa"/>
              <w:start w:w="110" w:type="dxa"/>
              <w:bottom w:w="90" w:type="dxa"/>
              <w:end w:w="110" w:type="dxa"/>
            </w:tcMar>
            <w:vAlign w:val="center"/>
            <w:shd w:fill="E4F4EF"/>
          </w:tcPr>
          <w:p>
            <w:pPr>
              <w:spacing w:after="40"/>
            </w:pPr>
            <w:r>
              <w:rPr>
                <w:rFonts w:ascii="Arial" w:hAnsi="Arial"/>
                <w:color w:val="1C3036"/>
                <w:sz w:val="18"/>
              </w:rPr>
              <w:t>☐</w:t>
            </w:r>
          </w:p>
        </w:tc>
      </w:tr>
      <w:tr>
        <w:tc>
          <w:tcPr>
            <w:tcW w:type="dxa" w:w="9576"/>
            <w:tcMar>
              <w:top w:w="90" w:type="dxa"/>
              <w:start w:w="110" w:type="dxa"/>
              <w:bottom w:w="90" w:type="dxa"/>
              <w:end w:w="110" w:type="dxa"/>
            </w:tcMar>
            <w:vAlign w:val="center"/>
          </w:tcPr>
          <w:p>
            <w:pPr>
              <w:spacing w:after="40"/>
            </w:pPr>
            <w:r>
              <w:rPr>
                <w:rFonts w:ascii="Arial" w:hAnsi="Arial"/>
                <w:color w:val="1C3036"/>
                <w:sz w:val="18"/>
              </w:rPr>
              <w:t>Deliverables, schedule, acceptance, and correction requirements are stated.</w:t>
            </w:r>
          </w:p>
        </w:tc>
        <w:tc>
          <w:tcPr>
            <w:tcW w:type="dxa" w:w="1080"/>
            <w:tcMar>
              <w:top w:w="90" w:type="dxa"/>
              <w:start w:w="110" w:type="dxa"/>
              <w:bottom w:w="90" w:type="dxa"/>
              <w:end w:w="110" w:type="dxa"/>
            </w:tcMar>
            <w:vAlign w:val="center"/>
          </w:tcPr>
          <w:p>
            <w:pPr>
              <w:spacing w:after="40"/>
            </w:pPr>
            <w:r>
              <w:rPr>
                <w:rFonts w:ascii="Arial" w:hAnsi="Arial"/>
                <w:color w:val="1C3036"/>
                <w:sz w:val="18"/>
              </w:rPr>
              <w:t>☐</w:t>
            </w:r>
          </w:p>
        </w:tc>
      </w:tr>
      <w:tr>
        <w:tc>
          <w:tcPr>
            <w:tcW w:type="dxa" w:w="9576"/>
            <w:tcMar>
              <w:top w:w="90" w:type="dxa"/>
              <w:start w:w="110" w:type="dxa"/>
              <w:bottom w:w="90" w:type="dxa"/>
              <w:end w:w="110" w:type="dxa"/>
            </w:tcMar>
            <w:vAlign w:val="center"/>
            <w:shd w:fill="E4F4EF"/>
          </w:tcPr>
          <w:p>
            <w:pPr>
              <w:spacing w:after="40"/>
            </w:pPr>
            <w:r>
              <w:rPr>
                <w:rFonts w:ascii="Arial" w:hAnsi="Arial"/>
                <w:color w:val="1C3036"/>
                <w:sz w:val="18"/>
              </w:rPr>
              <w:t>Pricing instructions create one common basis for estimates.</w:t>
            </w:r>
          </w:p>
        </w:tc>
        <w:tc>
          <w:tcPr>
            <w:tcW w:type="dxa" w:w="1080"/>
            <w:tcMar>
              <w:top w:w="90" w:type="dxa"/>
              <w:start w:w="110" w:type="dxa"/>
              <w:bottom w:w="90" w:type="dxa"/>
              <w:end w:w="110" w:type="dxa"/>
            </w:tcMar>
            <w:vAlign w:val="center"/>
            <w:shd w:fill="E4F4EF"/>
          </w:tcPr>
          <w:p>
            <w:pPr>
              <w:spacing w:after="40"/>
            </w:pPr>
            <w:r>
              <w:rPr>
                <w:rFonts w:ascii="Arial" w:hAnsi="Arial"/>
                <w:color w:val="1C3036"/>
                <w:sz w:val="18"/>
              </w:rPr>
              <w:t>☐</w:t>
            </w:r>
          </w:p>
        </w:tc>
      </w:tr>
      <w:tr>
        <w:tc>
          <w:tcPr>
            <w:tcW w:type="dxa" w:w="9576"/>
            <w:tcMar>
              <w:top w:w="90" w:type="dxa"/>
              <w:start w:w="110" w:type="dxa"/>
              <w:bottom w:w="90" w:type="dxa"/>
              <w:end w:w="110" w:type="dxa"/>
            </w:tcMar>
            <w:vAlign w:val="center"/>
          </w:tcPr>
          <w:p>
            <w:pPr>
              <w:spacing w:after="40"/>
            </w:pPr>
            <w:r>
              <w:rPr>
                <w:rFonts w:ascii="Arial" w:hAnsi="Arial"/>
                <w:color w:val="1C3036"/>
                <w:sz w:val="18"/>
              </w:rPr>
              <w:t>All referenced exhibits are attached and consistently named.</w:t>
            </w:r>
          </w:p>
        </w:tc>
        <w:tc>
          <w:tcPr>
            <w:tcW w:type="dxa" w:w="1080"/>
            <w:tcMar>
              <w:top w:w="90" w:type="dxa"/>
              <w:start w:w="110" w:type="dxa"/>
              <w:bottom w:w="90" w:type="dxa"/>
              <w:end w:w="110" w:type="dxa"/>
            </w:tcMar>
            <w:vAlign w:val="center"/>
          </w:tcPr>
          <w:p>
            <w:pPr>
              <w:spacing w:after="40"/>
            </w:pPr>
            <w:r>
              <w:rPr>
                <w:rFonts w:ascii="Arial" w:hAnsi="Arial"/>
                <w:color w:val="1C3036"/>
                <w:sz w:val="18"/>
              </w:rPr>
              <w:t>☐</w:t>
            </w:r>
          </w:p>
        </w:tc>
      </w:tr>
      <w:tr>
        <w:tc>
          <w:tcPr>
            <w:tcW w:type="dxa" w:w="9576"/>
            <w:tcMar>
              <w:top w:w="90" w:type="dxa"/>
              <w:start w:w="110" w:type="dxa"/>
              <w:bottom w:w="90" w:type="dxa"/>
              <w:end w:w="110" w:type="dxa"/>
            </w:tcMar>
            <w:vAlign w:val="center"/>
            <w:shd w:fill="E4F4EF"/>
          </w:tcPr>
          <w:p>
            <w:pPr>
              <w:spacing w:after="40"/>
            </w:pPr>
            <w:r>
              <w:rPr>
                <w:rFonts w:ascii="Arial" w:hAnsi="Arial"/>
                <w:color w:val="1C3036"/>
                <w:sz w:val="18"/>
              </w:rPr>
              <w:t>The approved version and issue date are recorded.</w:t>
            </w:r>
          </w:p>
        </w:tc>
        <w:tc>
          <w:tcPr>
            <w:tcW w:type="dxa" w:w="1080"/>
            <w:tcMar>
              <w:top w:w="90" w:type="dxa"/>
              <w:start w:w="110" w:type="dxa"/>
              <w:bottom w:w="90" w:type="dxa"/>
              <w:end w:w="110" w:type="dxa"/>
            </w:tcMar>
            <w:vAlign w:val="center"/>
            <w:shd w:fill="E4F4EF"/>
          </w:tcPr>
          <w:p>
            <w:pPr>
              <w:spacing w:after="40"/>
            </w:pPr>
            <w:r>
              <w:rPr>
                <w:rFonts w:ascii="Arial" w:hAnsi="Arial"/>
                <w:color w:val="1C3036"/>
                <w:sz w:val="18"/>
              </w:rPr>
              <w:t>☐</w:t>
            </w:r>
          </w:p>
        </w:tc>
      </w:tr>
    </w:tbl>
    <w:p/>
    <w:p>
      <w:pPr>
        <w:pStyle w:val="Heading1"/>
        <w:keepNext/>
      </w:pPr>
      <w:r>
        <w:t>How Scope-to-Go organizes the same process</w:t>
      </w:r>
    </w:p>
    <w:p>
      <w:r>
        <w:t>The platform does not remove the facility manager from the process. It provides a guided sequence, keeps different kinds of information separated, and carries the approved scope into the later RFP, proposal-comparison, clarification, recommendation, and approval steps.</w:t>
      </w:r>
    </w:p>
    <w:tbl>
      <w:tblPr>
        <w:tblW w:type="auto" w:w="0"/>
        <w:jc w:val="center"/>
        <w:tblLayout w:type="fixed"/>
        <w:tblLook w:firstColumn="1" w:firstRow="1" w:lastColumn="0" w:lastRow="0" w:noHBand="0" w:noVBand="1" w:val="04A0"/>
      </w:tblPr>
      <w:tblGrid>
        <w:gridCol w:w="5141"/>
        <w:gridCol w:w="5141"/>
      </w:tblGrid>
      <w:tr>
        <w:trPr>
          <w:tblHeader w:val="true"/>
        </w:trPr>
        <w:tc>
          <w:tcPr>
            <w:tcW w:type="dxa" w:w="3816"/>
            <w:shd w:fill="0A4650"/>
            <w:tcMar>
              <w:top w:w="90" w:type="dxa"/>
              <w:start w:w="110" w:type="dxa"/>
              <w:bottom w:w="90" w:type="dxa"/>
              <w:end w:w="110" w:type="dxa"/>
            </w:tcMar>
            <w:vAlign w:val="center"/>
          </w:tcPr>
          <w:p>
            <w:r>
              <w:rPr>
                <w:b/>
                <w:color w:val="FFFFFF"/>
                <w:sz w:val="18"/>
              </w:rPr>
              <w:t>Manual activity</w:t>
            </w:r>
          </w:p>
        </w:tc>
        <w:tc>
          <w:tcPr>
            <w:tcW w:type="dxa" w:w="6840"/>
            <w:shd w:fill="0A4650"/>
            <w:tcMar>
              <w:top w:w="90" w:type="dxa"/>
              <w:start w:w="110" w:type="dxa"/>
              <w:bottom w:w="90" w:type="dxa"/>
              <w:end w:w="110" w:type="dxa"/>
            </w:tcMar>
            <w:vAlign w:val="center"/>
          </w:tcPr>
          <w:p>
            <w:r>
              <w:rPr>
                <w:b/>
                <w:color w:val="FFFFFF"/>
                <w:sz w:val="18"/>
              </w:rPr>
              <w:t>How Scope-to-Go supports it</w:t>
            </w:r>
          </w:p>
        </w:tc>
      </w:tr>
      <w:tr>
        <w:tc>
          <w:tcPr>
            <w:tcW w:type="dxa" w:w="3816"/>
            <w:tcMar>
              <w:top w:w="90" w:type="dxa"/>
              <w:start w:w="110" w:type="dxa"/>
              <w:bottom w:w="90" w:type="dxa"/>
              <w:end w:w="110" w:type="dxa"/>
            </w:tcMar>
            <w:vAlign w:val="center"/>
          </w:tcPr>
          <w:p>
            <w:pPr>
              <w:spacing w:after="40"/>
            </w:pPr>
            <w:r>
              <w:rPr>
                <w:rFonts w:ascii="Arial" w:hAnsi="Arial"/>
                <w:color w:val="1C3036"/>
                <w:sz w:val="18"/>
              </w:rPr>
              <w:t>Interview stakeholders and gather records</w:t>
            </w:r>
          </w:p>
        </w:tc>
        <w:tc>
          <w:tcPr>
            <w:tcW w:type="dxa" w:w="6840"/>
            <w:tcMar>
              <w:top w:w="90" w:type="dxa"/>
              <w:start w:w="110" w:type="dxa"/>
              <w:bottom w:w="90" w:type="dxa"/>
              <w:end w:w="110" w:type="dxa"/>
            </w:tcMar>
            <w:vAlign w:val="center"/>
          </w:tcPr>
          <w:p>
            <w:pPr>
              <w:spacing w:after="40"/>
            </w:pPr>
            <w:r>
              <w:rPr>
                <w:rFonts w:ascii="Arial" w:hAnsi="Arial"/>
                <w:color w:val="1C3036"/>
                <w:sz w:val="18"/>
              </w:rPr>
              <w:t>Focused project questions, document inputs, asset information, photographs, and follow-up prompts.</w:t>
            </w:r>
          </w:p>
        </w:tc>
      </w:tr>
      <w:tr>
        <w:tc>
          <w:tcPr>
            <w:tcW w:type="dxa" w:w="3816"/>
            <w:tcMar>
              <w:top w:w="90" w:type="dxa"/>
              <w:start w:w="110" w:type="dxa"/>
              <w:bottom w:w="90" w:type="dxa"/>
              <w:end w:w="110" w:type="dxa"/>
            </w:tcMar>
            <w:vAlign w:val="center"/>
            <w:shd w:fill="E4F4EF"/>
          </w:tcPr>
          <w:p>
            <w:pPr>
              <w:spacing w:after="40"/>
            </w:pPr>
            <w:r>
              <w:rPr>
                <w:rFonts w:ascii="Arial" w:hAnsi="Arial"/>
                <w:color w:val="1C3036"/>
                <w:sz w:val="18"/>
              </w:rPr>
              <w:t>Separate facts, decisions, and unknowns</w:t>
            </w:r>
          </w:p>
        </w:tc>
        <w:tc>
          <w:tcPr>
            <w:tcW w:type="dxa" w:w="6840"/>
            <w:tcMar>
              <w:top w:w="90" w:type="dxa"/>
              <w:start w:w="110" w:type="dxa"/>
              <w:bottom w:w="90" w:type="dxa"/>
              <w:end w:w="110" w:type="dxa"/>
            </w:tcMar>
            <w:vAlign w:val="center"/>
            <w:shd w:fill="E4F4EF"/>
          </w:tcPr>
          <w:p>
            <w:pPr>
              <w:spacing w:after="40"/>
            </w:pPr>
            <w:r>
              <w:rPr>
                <w:rFonts w:ascii="Arial" w:hAnsi="Arial"/>
                <w:color w:val="1C3036"/>
                <w:sz w:val="18"/>
              </w:rPr>
              <w:t>Distinct handling for confirmed facts, facility-manager decisions, contractor verification, and specialist review.</w:t>
            </w:r>
          </w:p>
        </w:tc>
      </w:tr>
      <w:tr>
        <w:tc>
          <w:tcPr>
            <w:tcW w:type="dxa" w:w="3816"/>
            <w:tcMar>
              <w:top w:w="90" w:type="dxa"/>
              <w:start w:w="110" w:type="dxa"/>
              <w:bottom w:w="90" w:type="dxa"/>
              <w:end w:w="110" w:type="dxa"/>
            </w:tcMar>
            <w:vAlign w:val="center"/>
          </w:tcPr>
          <w:p>
            <w:pPr>
              <w:spacing w:after="40"/>
            </w:pPr>
            <w:r>
              <w:rPr>
                <w:rFonts w:ascii="Arial" w:hAnsi="Arial"/>
                <w:color w:val="1C3036"/>
                <w:sz w:val="18"/>
              </w:rPr>
              <w:t>Draft and reorganize the SOW</w:t>
            </w:r>
          </w:p>
        </w:tc>
        <w:tc>
          <w:tcPr>
            <w:tcW w:type="dxa" w:w="6840"/>
            <w:tcMar>
              <w:top w:w="90" w:type="dxa"/>
              <w:start w:w="110" w:type="dxa"/>
              <w:bottom w:w="90" w:type="dxa"/>
              <w:end w:w="110" w:type="dxa"/>
            </w:tcMar>
            <w:vAlign w:val="center"/>
          </w:tcPr>
          <w:p>
            <w:pPr>
              <w:spacing w:after="40"/>
            </w:pPr>
            <w:r>
              <w:rPr>
                <w:rFonts w:ascii="Arial" w:hAnsi="Arial"/>
                <w:color w:val="1C3036"/>
                <w:sz w:val="18"/>
              </w:rPr>
              <w:t>A structured, editable Prepared Scope of Work assembled from the reviewed answers.</w:t>
            </w:r>
          </w:p>
        </w:tc>
      </w:tr>
      <w:tr>
        <w:tc>
          <w:tcPr>
            <w:tcW w:type="dxa" w:w="3816"/>
            <w:tcMar>
              <w:top w:w="90" w:type="dxa"/>
              <w:start w:w="110" w:type="dxa"/>
              <w:bottom w:w="90" w:type="dxa"/>
              <w:end w:w="110" w:type="dxa"/>
            </w:tcMar>
            <w:vAlign w:val="center"/>
            <w:shd w:fill="E4F4EF"/>
          </w:tcPr>
          <w:p>
            <w:pPr>
              <w:spacing w:after="40"/>
            </w:pPr>
            <w:r>
              <w:rPr>
                <w:rFonts w:ascii="Arial" w:hAnsi="Arial"/>
                <w:color w:val="1C3036"/>
                <w:sz w:val="18"/>
              </w:rPr>
              <w:t>Check for omissions and ambiguity</w:t>
            </w:r>
          </w:p>
        </w:tc>
        <w:tc>
          <w:tcPr>
            <w:tcW w:type="dxa" w:w="6840"/>
            <w:tcMar>
              <w:top w:w="90" w:type="dxa"/>
              <w:start w:w="110" w:type="dxa"/>
              <w:bottom w:w="90" w:type="dxa"/>
              <w:end w:w="110" w:type="dxa"/>
            </w:tcMar>
            <w:vAlign w:val="center"/>
            <w:shd w:fill="E4F4EF"/>
          </w:tcPr>
          <w:p>
            <w:pPr>
              <w:spacing w:after="40"/>
            </w:pPr>
            <w:r>
              <w:rPr>
                <w:rFonts w:ascii="Arial" w:hAnsi="Arial"/>
                <w:color w:val="1C3036"/>
                <w:sz w:val="18"/>
              </w:rPr>
              <w:t>Technical review prompts that surface missing responsibilities, constraints, testing, closeout, and comparison risks.</w:t>
            </w:r>
          </w:p>
        </w:tc>
      </w:tr>
      <w:tr>
        <w:tc>
          <w:tcPr>
            <w:tcW w:type="dxa" w:w="3816"/>
            <w:tcMar>
              <w:top w:w="90" w:type="dxa"/>
              <w:start w:w="110" w:type="dxa"/>
              <w:bottom w:w="90" w:type="dxa"/>
              <w:end w:w="110" w:type="dxa"/>
            </w:tcMar>
            <w:vAlign w:val="center"/>
          </w:tcPr>
          <w:p>
            <w:pPr>
              <w:spacing w:after="40"/>
            </w:pPr>
            <w:r>
              <w:rPr>
                <w:rFonts w:ascii="Arial" w:hAnsi="Arial"/>
                <w:color w:val="1C3036"/>
                <w:sz w:val="18"/>
              </w:rPr>
              <w:t>Issue a consistent request</w:t>
            </w:r>
          </w:p>
        </w:tc>
        <w:tc>
          <w:tcPr>
            <w:tcW w:type="dxa" w:w="6840"/>
            <w:tcMar>
              <w:top w:w="90" w:type="dxa"/>
              <w:start w:w="110" w:type="dxa"/>
              <w:bottom w:w="90" w:type="dxa"/>
              <w:end w:w="110" w:type="dxa"/>
            </w:tcMar>
            <w:vAlign w:val="center"/>
          </w:tcPr>
          <w:p>
            <w:pPr>
              <w:spacing w:after="40"/>
            </w:pPr>
            <w:r>
              <w:rPr>
                <w:rFonts w:ascii="Arial" w:hAnsi="Arial"/>
                <w:color w:val="1C3036"/>
                <w:sz w:val="18"/>
              </w:rPr>
              <w:t>The approved scope stays connected to the RFP instructions and contractor outreach.</w:t>
            </w:r>
          </w:p>
        </w:tc>
      </w:tr>
      <w:tr>
        <w:tc>
          <w:tcPr>
            <w:tcW w:type="dxa" w:w="3816"/>
            <w:tcMar>
              <w:top w:w="90" w:type="dxa"/>
              <w:start w:w="110" w:type="dxa"/>
              <w:bottom w:w="90" w:type="dxa"/>
              <w:end w:w="110" w:type="dxa"/>
            </w:tcMar>
            <w:vAlign w:val="center"/>
            <w:shd w:fill="E4F4EF"/>
          </w:tcPr>
          <w:p>
            <w:pPr>
              <w:spacing w:after="40"/>
            </w:pPr>
            <w:r>
              <w:rPr>
                <w:rFonts w:ascii="Arial" w:hAnsi="Arial"/>
                <w:color w:val="1C3036"/>
                <w:sz w:val="18"/>
              </w:rPr>
              <w:t>Reconcile different proposals</w:t>
            </w:r>
          </w:p>
        </w:tc>
        <w:tc>
          <w:tcPr>
            <w:tcW w:type="dxa" w:w="6840"/>
            <w:tcMar>
              <w:top w:w="90" w:type="dxa"/>
              <w:start w:w="110" w:type="dxa"/>
              <w:bottom w:w="90" w:type="dxa"/>
              <w:end w:w="110" w:type="dxa"/>
            </w:tcMar>
            <w:vAlign w:val="center"/>
            <w:shd w:fill="E4F4EF"/>
          </w:tcPr>
          <w:p>
            <w:pPr>
              <w:spacing w:after="40"/>
            </w:pPr>
            <w:r>
              <w:rPr>
                <w:rFonts w:ascii="Arial" w:hAnsi="Arial"/>
                <w:color w:val="1C3036"/>
                <w:sz w:val="18"/>
              </w:rPr>
              <w:t>Proposal comparison and focused clarification tools preserve material differences before recommendation.</w:t>
            </w:r>
          </w:p>
        </w:tc>
      </w:tr>
    </w:tbl>
    <w:p/>
    <w:p>
      <w:pPr>
        <w:pStyle w:val="Heading1"/>
        <w:keepNext/>
      </w:pPr>
      <w:r>
        <w:t>Sources used to structure this guide</w:t>
      </w:r>
    </w:p>
    <w:p>
      <w:r>
        <w:t>Federal Acquisition Regulation 37.602, Performance Work Statement; U.S. Department of State Foreign Affairs Handbook 14 FAH-2 H-340, The Performance Work Statement; NASA Guidance for Writing Work Statements; and the U.S. Department of Energy project-management definition of Statement of Work. These sources informed the structure; this document is a practical educational guide, not a substitute for organizational procurement rules, legal review, engineering, code, or safety expertise.</w:t>
      </w:r>
    </w:p>
    <w:sectPr w:rsidR="00FC693F" w:rsidRPr="0006063C" w:rsidSect="00034616">
      <w:footerReference w:type="default" r:id="rId9"/>
      <w:pgSz w:w="12240" w:h="15840"/>
      <w:pgMar w:top="893" w:right="979" w:bottom="893"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3C5054"/>
        <w:sz w:val="16"/>
      </w:rPr>
      <w:t>Scope-to-Go manual SOW guide  |  app.scope-to-go.com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C303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00"/>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